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F7C76" w14:textId="4E8C0147" w:rsidR="0010605D" w:rsidRPr="001E0D05" w:rsidRDefault="0010605D" w:rsidP="005B245E">
      <w:pPr>
        <w:rPr>
          <w:rFonts w:ascii="Arial" w:hAnsi="Arial" w:cs="Arial"/>
          <w:b/>
          <w:sz w:val="24"/>
          <w:lang w:val="en-IE"/>
        </w:rPr>
      </w:pPr>
      <w:r w:rsidRPr="001E0D05">
        <w:rPr>
          <w:rFonts w:ascii="Arial" w:hAnsi="Arial" w:cs="Arial"/>
          <w:noProof/>
          <w:szCs w:val="24"/>
          <w:lang w:val="en-US"/>
        </w:rPr>
        <w:drawing>
          <wp:anchor distT="0" distB="0" distL="114300" distR="114300" simplePos="0" relativeHeight="251658752" behindDoc="0" locked="0" layoutInCell="1" allowOverlap="1" wp14:anchorId="59E477AA" wp14:editId="58374DB9">
            <wp:simplePos x="0" y="0"/>
            <wp:positionH relativeFrom="margin">
              <wp:posOffset>1965960</wp:posOffset>
            </wp:positionH>
            <wp:positionV relativeFrom="margin">
              <wp:posOffset>-166081</wp:posOffset>
            </wp:positionV>
            <wp:extent cx="1828800" cy="675640"/>
            <wp:effectExtent l="0" t="0" r="0" b="0"/>
            <wp:wrapSquare wrapText="bothSides"/>
            <wp:docPr id="4" name="Picture 4" descr="Headletter_EL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letter_ELA_logo"/>
                    <pic:cNvPicPr>
                      <a:picLocks noChangeAspect="1" noChangeArrowheads="1"/>
                    </pic:cNvPicPr>
                  </pic:nvPicPr>
                  <pic:blipFill>
                    <a:blip r:embed="rId11">
                      <a:extLst>
                        <a:ext uri="{28A0092B-C50C-407E-A947-70E740481C1C}">
                          <a14:useLocalDpi xmlns:a14="http://schemas.microsoft.com/office/drawing/2010/main" val="0"/>
                        </a:ext>
                      </a:extLst>
                    </a:blip>
                    <a:srcRect l="36639" t="48157" r="38823" b="45422"/>
                    <a:stretch>
                      <a:fillRect/>
                    </a:stretch>
                  </pic:blipFill>
                  <pic:spPr bwMode="auto">
                    <a:xfrm>
                      <a:off x="0" y="0"/>
                      <a:ext cx="1828800" cy="675640"/>
                    </a:xfrm>
                    <a:prstGeom prst="rect">
                      <a:avLst/>
                    </a:prstGeom>
                    <a:noFill/>
                    <a:ln>
                      <a:noFill/>
                    </a:ln>
                  </pic:spPr>
                </pic:pic>
              </a:graphicData>
            </a:graphic>
          </wp:anchor>
        </w:drawing>
      </w:r>
    </w:p>
    <w:p w14:paraId="186D3B89" w14:textId="77777777" w:rsidR="0010605D" w:rsidRPr="001E0D05" w:rsidRDefault="0010605D" w:rsidP="00C0425A">
      <w:pPr>
        <w:jc w:val="center"/>
        <w:rPr>
          <w:rFonts w:ascii="Arial" w:hAnsi="Arial" w:cs="Arial"/>
          <w:b/>
          <w:sz w:val="24"/>
          <w:lang w:val="en-IE"/>
        </w:rPr>
      </w:pPr>
    </w:p>
    <w:p w14:paraId="6B27665B" w14:textId="3B1C6FC4" w:rsidR="0010605D" w:rsidRPr="001E0D05" w:rsidRDefault="00C90B90" w:rsidP="0010605D">
      <w:pPr>
        <w:tabs>
          <w:tab w:val="left" w:pos="0"/>
        </w:tabs>
        <w:spacing w:before="120" w:after="120" w:line="240" w:lineRule="auto"/>
        <w:jc w:val="center"/>
        <w:rPr>
          <w:rFonts w:ascii="Arial" w:eastAsia="Arial" w:hAnsi="Arial" w:cs="Arial"/>
          <w:b/>
          <w:sz w:val="24"/>
          <w:szCs w:val="24"/>
          <w:lang w:val="en-IE" w:eastAsia="en-GB"/>
        </w:rPr>
      </w:pPr>
      <w:r w:rsidRPr="001E0D05">
        <w:rPr>
          <w:rFonts w:ascii="Arial" w:eastAsia="Arial" w:hAnsi="Arial" w:cs="Arial"/>
          <w:b/>
          <w:sz w:val="24"/>
          <w:szCs w:val="24"/>
          <w:lang w:val="en-IE" w:eastAsia="en-GB"/>
        </w:rPr>
        <w:t xml:space="preserve">Decision </w:t>
      </w:r>
      <w:r w:rsidR="0010605D" w:rsidRPr="001E0D05">
        <w:rPr>
          <w:rFonts w:ascii="Arial" w:eastAsia="Arial" w:hAnsi="Arial" w:cs="Arial"/>
          <w:b/>
          <w:sz w:val="24"/>
          <w:szCs w:val="24"/>
          <w:lang w:val="en-IE" w:eastAsia="en-GB"/>
        </w:rPr>
        <w:t>No 5/2020</w:t>
      </w:r>
    </w:p>
    <w:p w14:paraId="5B7B6239" w14:textId="613B849D" w:rsidR="0010605D" w:rsidRPr="001E0D05" w:rsidRDefault="00D602F3" w:rsidP="0010605D">
      <w:pPr>
        <w:tabs>
          <w:tab w:val="left" w:pos="0"/>
        </w:tabs>
        <w:spacing w:before="120" w:after="120" w:line="240" w:lineRule="auto"/>
        <w:jc w:val="center"/>
        <w:rPr>
          <w:rFonts w:ascii="Arial" w:eastAsia="Arial" w:hAnsi="Arial" w:cs="Arial"/>
          <w:b/>
          <w:sz w:val="24"/>
          <w:szCs w:val="24"/>
          <w:lang w:val="en-IE" w:eastAsia="en-GB"/>
        </w:rPr>
      </w:pPr>
      <w:r>
        <w:rPr>
          <w:rFonts w:ascii="Arial" w:eastAsia="Arial" w:hAnsi="Arial" w:cs="Arial"/>
          <w:b/>
          <w:sz w:val="24"/>
          <w:szCs w:val="24"/>
          <w:lang w:val="en-IE" w:eastAsia="en-GB"/>
        </w:rPr>
        <w:t>of 24 April</w:t>
      </w:r>
      <w:r w:rsidR="0010605D" w:rsidRPr="001E0D05">
        <w:rPr>
          <w:rFonts w:ascii="Arial" w:eastAsia="Arial" w:hAnsi="Arial" w:cs="Arial"/>
          <w:b/>
          <w:sz w:val="24"/>
          <w:szCs w:val="24"/>
          <w:lang w:val="en-IE" w:eastAsia="en-GB"/>
        </w:rPr>
        <w:t xml:space="preserve"> 2020</w:t>
      </w:r>
    </w:p>
    <w:p w14:paraId="18C64B43" w14:textId="77777777" w:rsidR="0010605D" w:rsidRPr="001E0D05" w:rsidRDefault="0010605D" w:rsidP="0010605D">
      <w:pPr>
        <w:tabs>
          <w:tab w:val="left" w:pos="0"/>
        </w:tabs>
        <w:spacing w:before="120" w:after="120" w:line="240" w:lineRule="auto"/>
        <w:jc w:val="center"/>
        <w:rPr>
          <w:rFonts w:ascii="Arial" w:eastAsia="Arial" w:hAnsi="Arial" w:cs="Arial"/>
          <w:b/>
          <w:sz w:val="24"/>
          <w:szCs w:val="24"/>
          <w:lang w:val="en-IE" w:eastAsia="en-GB"/>
        </w:rPr>
      </w:pPr>
      <w:r w:rsidRPr="001E0D05">
        <w:rPr>
          <w:rFonts w:ascii="Arial" w:eastAsia="Arial" w:hAnsi="Arial" w:cs="Arial"/>
          <w:b/>
          <w:sz w:val="24"/>
          <w:szCs w:val="24"/>
          <w:lang w:val="en-IE" w:eastAsia="en-GB"/>
        </w:rPr>
        <w:t>of the Management Board</w:t>
      </w:r>
    </w:p>
    <w:p w14:paraId="5970FBB9" w14:textId="652D5FEF" w:rsidR="0010605D" w:rsidRPr="001E0D05" w:rsidRDefault="0010605D" w:rsidP="0010605D">
      <w:pPr>
        <w:tabs>
          <w:tab w:val="left" w:pos="0"/>
        </w:tabs>
        <w:spacing w:before="120" w:after="120" w:line="240" w:lineRule="auto"/>
        <w:jc w:val="center"/>
        <w:rPr>
          <w:rFonts w:ascii="Arial" w:eastAsia="Arial" w:hAnsi="Arial" w:cs="Arial"/>
          <w:b/>
          <w:sz w:val="24"/>
          <w:szCs w:val="24"/>
          <w:lang w:val="en-IE" w:eastAsia="en-GB"/>
        </w:rPr>
      </w:pPr>
      <w:r w:rsidRPr="001E0D05">
        <w:rPr>
          <w:rFonts w:ascii="Arial" w:eastAsia="Arial" w:hAnsi="Arial" w:cs="Arial"/>
          <w:b/>
          <w:sz w:val="24"/>
          <w:szCs w:val="24"/>
          <w:lang w:val="en-IE" w:eastAsia="en-GB"/>
        </w:rPr>
        <w:t>on amending the Work Programme 2020 – EURES activities</w:t>
      </w:r>
    </w:p>
    <w:p w14:paraId="51261A9C" w14:textId="77777777" w:rsidR="0010605D" w:rsidRPr="001E0D05" w:rsidRDefault="0010605D" w:rsidP="0010605D">
      <w:pPr>
        <w:rPr>
          <w:rFonts w:ascii="Arial" w:hAnsi="Arial" w:cs="Arial"/>
          <w:szCs w:val="24"/>
          <w:lang w:val="en-IE"/>
        </w:rPr>
      </w:pPr>
    </w:p>
    <w:p w14:paraId="31BAFAF6" w14:textId="49FB84E5" w:rsidR="0010605D" w:rsidRPr="001E0D05" w:rsidRDefault="0010605D" w:rsidP="0010605D">
      <w:pPr>
        <w:rPr>
          <w:rFonts w:ascii="Arial" w:hAnsi="Arial" w:cs="Arial"/>
          <w:sz w:val="24"/>
          <w:szCs w:val="24"/>
          <w:lang w:val="en-IE"/>
        </w:rPr>
      </w:pPr>
      <w:r w:rsidRPr="001E0D05">
        <w:rPr>
          <w:rFonts w:ascii="Arial" w:hAnsi="Arial" w:cs="Arial"/>
          <w:sz w:val="24"/>
          <w:szCs w:val="24"/>
          <w:lang w:val="en-IE"/>
        </w:rPr>
        <w:t>THE MANAGEMENT BOARD OF THE EUROPEAN LABOUR AUTHORITY,</w:t>
      </w:r>
    </w:p>
    <w:p w14:paraId="5608F418" w14:textId="0F8D059D" w:rsidR="0010605D" w:rsidRPr="001E0D05" w:rsidRDefault="0010605D" w:rsidP="00301553">
      <w:pPr>
        <w:widowControl w:val="0"/>
        <w:tabs>
          <w:tab w:val="left" w:pos="0"/>
        </w:tabs>
        <w:autoSpaceDE w:val="0"/>
        <w:autoSpaceDN w:val="0"/>
        <w:spacing w:after="120" w:line="240" w:lineRule="auto"/>
        <w:ind w:right="206"/>
        <w:jc w:val="both"/>
        <w:rPr>
          <w:rFonts w:ascii="Arial" w:eastAsia="Times New Roman" w:hAnsi="Arial" w:cs="Arial"/>
          <w:sz w:val="24"/>
          <w:szCs w:val="24"/>
          <w:lang w:val="en-IE" w:eastAsia="en-GB" w:bidi="en-US"/>
        </w:rPr>
      </w:pPr>
      <w:r w:rsidRPr="001E0D05">
        <w:rPr>
          <w:rFonts w:ascii="Arial" w:eastAsia="Times New Roman" w:hAnsi="Arial" w:cs="Arial"/>
          <w:sz w:val="24"/>
          <w:szCs w:val="24"/>
          <w:lang w:val="en-IE" w:eastAsia="en-GB" w:bidi="en-US"/>
        </w:rPr>
        <w:t>Having regard to Regulation (EU) 2019/1149 of the European Parliament and of the Council of 20 June 2019 establishing the European Labour Authority amending Regulations (EC) No 883/2004, (EU) No 492/2011, and (EU) 2016/589 and repealing Decision (EU) 2016/344</w:t>
      </w:r>
      <w:r w:rsidRPr="001E0D05">
        <w:rPr>
          <w:rFonts w:ascii="Arial" w:eastAsia="Times New Roman" w:hAnsi="Arial" w:cs="Arial"/>
          <w:sz w:val="24"/>
          <w:szCs w:val="24"/>
          <w:lang w:val="en-IE" w:eastAsia="en-GB" w:bidi="en-US"/>
        </w:rPr>
        <w:footnoteReference w:id="2"/>
      </w:r>
      <w:r w:rsidRPr="001E0D05">
        <w:rPr>
          <w:rFonts w:ascii="Arial" w:eastAsia="Times New Roman" w:hAnsi="Arial" w:cs="Arial"/>
          <w:sz w:val="24"/>
          <w:szCs w:val="24"/>
          <w:lang w:val="en-IE" w:eastAsia="en-GB" w:bidi="en-US"/>
        </w:rPr>
        <w:t xml:space="preserve"> (hereinafter “the founding Regulation” and “the Authority”), in particular Articles 6 and 24 thereof,</w:t>
      </w:r>
    </w:p>
    <w:p w14:paraId="301CFEA0" w14:textId="102A16E1" w:rsidR="000306DA" w:rsidRPr="001E0D05" w:rsidRDefault="000306DA" w:rsidP="00301553">
      <w:pPr>
        <w:widowControl w:val="0"/>
        <w:tabs>
          <w:tab w:val="left" w:pos="0"/>
        </w:tabs>
        <w:autoSpaceDE w:val="0"/>
        <w:autoSpaceDN w:val="0"/>
        <w:spacing w:after="120" w:line="240" w:lineRule="auto"/>
        <w:ind w:right="206"/>
        <w:jc w:val="both"/>
        <w:rPr>
          <w:rFonts w:ascii="Arial" w:eastAsia="Times New Roman" w:hAnsi="Arial" w:cs="Arial"/>
          <w:sz w:val="24"/>
          <w:szCs w:val="24"/>
          <w:lang w:val="en-IE" w:eastAsia="en-GB" w:bidi="en-US"/>
        </w:rPr>
      </w:pPr>
      <w:r w:rsidRPr="001E0D05">
        <w:rPr>
          <w:rFonts w:ascii="Arial" w:eastAsia="Times New Roman" w:hAnsi="Arial" w:cs="Arial"/>
          <w:sz w:val="24"/>
          <w:szCs w:val="24"/>
          <w:lang w:val="en-IE" w:eastAsia="en-GB" w:bidi="en-US"/>
        </w:rPr>
        <w:t>Having regard to Regulation (EU) 2016/589 of the European Parliament and of the Council of 13 April 2016 on a European network of employment services (EURES), workers' access to mobility services and the further integration of labour markets, and amending Regulations (EU) No 492/2011 and (EU) No 1296/2013,</w:t>
      </w:r>
      <w:r w:rsidR="0029063E" w:rsidRPr="001E0D05">
        <w:rPr>
          <w:rFonts w:ascii="Arial" w:eastAsia="Times New Roman" w:hAnsi="Arial" w:cs="Arial"/>
          <w:sz w:val="24"/>
          <w:szCs w:val="24"/>
          <w:lang w:val="en-IE" w:eastAsia="en-GB" w:bidi="en-US"/>
        </w:rPr>
        <w:t xml:space="preserve"> in particular Articles 7 and 8 thereof,</w:t>
      </w:r>
    </w:p>
    <w:p w14:paraId="39268F08" w14:textId="155E0FC5" w:rsidR="0040288E" w:rsidRPr="001E0D05" w:rsidRDefault="0040288E" w:rsidP="00301553">
      <w:pPr>
        <w:widowControl w:val="0"/>
        <w:tabs>
          <w:tab w:val="left" w:pos="0"/>
        </w:tabs>
        <w:autoSpaceDE w:val="0"/>
        <w:autoSpaceDN w:val="0"/>
        <w:spacing w:after="120" w:line="240" w:lineRule="auto"/>
        <w:ind w:right="206"/>
        <w:jc w:val="both"/>
        <w:rPr>
          <w:rFonts w:ascii="Arial" w:eastAsia="Times New Roman" w:hAnsi="Arial" w:cs="Arial"/>
          <w:sz w:val="24"/>
          <w:szCs w:val="24"/>
          <w:lang w:val="en-IE" w:eastAsia="en-GB" w:bidi="en-US"/>
        </w:rPr>
      </w:pPr>
      <w:r w:rsidRPr="001E0D05">
        <w:rPr>
          <w:rFonts w:ascii="Arial" w:eastAsia="Times New Roman" w:hAnsi="Arial" w:cs="Arial"/>
          <w:sz w:val="24"/>
          <w:szCs w:val="24"/>
          <w:lang w:val="en-IE" w:eastAsia="en-GB" w:bidi="en-US"/>
        </w:rPr>
        <w:t>Having regard to Decision No 6/2019 of 3 December 2019 of the Management Board on the work programme of the European Labour Authority for 2020,</w:t>
      </w:r>
    </w:p>
    <w:p w14:paraId="648B5359" w14:textId="221A61CA" w:rsidR="0010605D" w:rsidRPr="001E0D05" w:rsidRDefault="0010605D" w:rsidP="0010605D">
      <w:pPr>
        <w:rPr>
          <w:rFonts w:ascii="Arial" w:hAnsi="Arial" w:cs="Arial"/>
          <w:sz w:val="24"/>
          <w:szCs w:val="24"/>
          <w:lang w:val="en-IE"/>
        </w:rPr>
      </w:pPr>
      <w:r w:rsidRPr="001E0D05">
        <w:rPr>
          <w:rFonts w:ascii="Arial" w:hAnsi="Arial" w:cs="Arial"/>
          <w:sz w:val="24"/>
          <w:szCs w:val="24"/>
          <w:lang w:val="en-IE"/>
        </w:rPr>
        <w:t>Whereas:</w:t>
      </w:r>
    </w:p>
    <w:p w14:paraId="4FF25BDA" w14:textId="77777777" w:rsidR="0021338B" w:rsidRPr="001E0D05" w:rsidRDefault="0021338B" w:rsidP="002F0DD8">
      <w:pPr>
        <w:pStyle w:val="ListParagraph"/>
        <w:numPr>
          <w:ilvl w:val="0"/>
          <w:numId w:val="27"/>
        </w:numPr>
        <w:shd w:val="clear" w:color="auto" w:fill="FFFFFF" w:themeFill="background1"/>
        <w:tabs>
          <w:tab w:val="left" w:pos="709"/>
        </w:tabs>
        <w:spacing w:after="120" w:line="240" w:lineRule="auto"/>
        <w:contextualSpacing w:val="0"/>
        <w:jc w:val="both"/>
        <w:rPr>
          <w:rFonts w:ascii="Arial" w:eastAsia="Times New Roman" w:hAnsi="Arial" w:cs="Arial"/>
          <w:sz w:val="24"/>
          <w:szCs w:val="24"/>
          <w:lang w:val="en-IE" w:eastAsia="en-GB"/>
        </w:rPr>
      </w:pPr>
      <w:r w:rsidRPr="001E0D05">
        <w:rPr>
          <w:rFonts w:ascii="Arial" w:eastAsia="Times New Roman" w:hAnsi="Arial" w:cs="Arial"/>
          <w:sz w:val="24"/>
          <w:szCs w:val="24"/>
          <w:lang w:val="en-IE" w:eastAsia="en-GB"/>
        </w:rPr>
        <w:t xml:space="preserve">In order to ensure the implementation of the activities of the Authority, it is necessary to adopt an annual work programme for 2020 that shall be equivalent to a financing decision for the activities it covers. </w:t>
      </w:r>
    </w:p>
    <w:p w14:paraId="34B842E6" w14:textId="622F61D3" w:rsidR="001B79DB" w:rsidRPr="001E0D05" w:rsidRDefault="001B79DB" w:rsidP="001B79DB">
      <w:pPr>
        <w:pStyle w:val="ListParagraph"/>
        <w:numPr>
          <w:ilvl w:val="0"/>
          <w:numId w:val="27"/>
        </w:numPr>
        <w:shd w:val="clear" w:color="auto" w:fill="FFFFFF" w:themeFill="background1"/>
        <w:tabs>
          <w:tab w:val="left" w:pos="709"/>
        </w:tabs>
        <w:spacing w:after="120" w:line="240" w:lineRule="auto"/>
        <w:contextualSpacing w:val="0"/>
        <w:jc w:val="both"/>
        <w:rPr>
          <w:rFonts w:ascii="Arial" w:eastAsia="Times New Roman" w:hAnsi="Arial" w:cs="Arial"/>
          <w:sz w:val="24"/>
          <w:szCs w:val="24"/>
          <w:lang w:val="en-IE" w:eastAsia="en-GB"/>
        </w:rPr>
      </w:pPr>
      <w:r w:rsidRPr="001E0D05">
        <w:rPr>
          <w:rFonts w:ascii="Arial" w:eastAsia="Times New Roman" w:hAnsi="Arial" w:cs="Arial"/>
          <w:sz w:val="24"/>
          <w:szCs w:val="24"/>
          <w:lang w:val="en-IE" w:eastAsia="en-GB"/>
        </w:rPr>
        <w:t xml:space="preserve">With Decision No 6/2019 of 3 December 2019 of the Management Board a work programme for year 2020 and the financing thereof was adopted. It is necessary to amend above mentioned decision in order to include additional actions identified after the adoption of that decision, which relate to Article 6 of Regulation (EU) 2019/1149 and Article </w:t>
      </w:r>
      <w:r w:rsidR="0029063E" w:rsidRPr="001E0D05">
        <w:rPr>
          <w:rFonts w:ascii="Arial" w:eastAsia="Times New Roman" w:hAnsi="Arial" w:cs="Arial"/>
          <w:sz w:val="24"/>
          <w:szCs w:val="24"/>
          <w:lang w:val="en-IE" w:eastAsia="en-GB"/>
        </w:rPr>
        <w:t>8</w:t>
      </w:r>
      <w:r w:rsidRPr="001E0D05">
        <w:rPr>
          <w:rFonts w:ascii="Arial" w:eastAsia="Times New Roman" w:hAnsi="Arial" w:cs="Arial"/>
          <w:sz w:val="24"/>
          <w:szCs w:val="24"/>
          <w:lang w:val="en-IE" w:eastAsia="en-GB"/>
        </w:rPr>
        <w:t xml:space="preserve"> of Regulation (EU) 2016/589;</w:t>
      </w:r>
    </w:p>
    <w:p w14:paraId="559CBA1E" w14:textId="7D035E7B" w:rsidR="0021338B" w:rsidRPr="001E0D05" w:rsidRDefault="000306DA" w:rsidP="0084354B">
      <w:pPr>
        <w:pStyle w:val="ListParagraph"/>
        <w:numPr>
          <w:ilvl w:val="0"/>
          <w:numId w:val="27"/>
        </w:numPr>
        <w:shd w:val="clear" w:color="auto" w:fill="FFFFFF" w:themeFill="background1"/>
        <w:tabs>
          <w:tab w:val="left" w:pos="709"/>
        </w:tabs>
        <w:spacing w:after="120" w:line="240" w:lineRule="auto"/>
        <w:contextualSpacing w:val="0"/>
        <w:jc w:val="both"/>
        <w:rPr>
          <w:rFonts w:ascii="Arial" w:eastAsia="Times New Roman" w:hAnsi="Arial" w:cs="Arial"/>
          <w:sz w:val="24"/>
          <w:szCs w:val="24"/>
          <w:lang w:val="en-IE" w:eastAsia="en-GB"/>
        </w:rPr>
      </w:pPr>
      <w:r w:rsidRPr="001E0D05">
        <w:rPr>
          <w:rFonts w:ascii="Arial" w:eastAsia="Times New Roman" w:hAnsi="Arial" w:cs="Arial"/>
          <w:sz w:val="24"/>
          <w:szCs w:val="24"/>
          <w:lang w:val="en-IE" w:eastAsia="en-GB"/>
        </w:rPr>
        <w:t>According to Article 24 of the f</w:t>
      </w:r>
      <w:r w:rsidR="0021338B" w:rsidRPr="001E0D05">
        <w:rPr>
          <w:rFonts w:ascii="Arial" w:eastAsia="Times New Roman" w:hAnsi="Arial" w:cs="Arial"/>
          <w:sz w:val="24"/>
          <w:szCs w:val="24"/>
          <w:lang w:val="en-IE" w:eastAsia="en-GB"/>
        </w:rPr>
        <w:t>ounding Regulation,</w:t>
      </w:r>
      <w:bookmarkStart w:id="0" w:name="page2"/>
      <w:bookmarkEnd w:id="0"/>
      <w:r w:rsidRPr="001E0D05">
        <w:rPr>
          <w:rFonts w:ascii="Arial" w:eastAsia="Times New Roman" w:hAnsi="Arial" w:cs="Arial"/>
          <w:sz w:val="24"/>
          <w:szCs w:val="24"/>
          <w:lang w:val="en-IE" w:eastAsia="en-GB"/>
        </w:rPr>
        <w:t xml:space="preserve"> a</w:t>
      </w:r>
      <w:r w:rsidR="006662E1" w:rsidRPr="001E0D05">
        <w:rPr>
          <w:rFonts w:ascii="Arial" w:eastAsia="Times New Roman" w:hAnsi="Arial" w:cs="Arial"/>
          <w:sz w:val="24"/>
          <w:szCs w:val="24"/>
          <w:lang w:val="en-IE" w:eastAsia="en-GB"/>
        </w:rPr>
        <w:t>ny substantial amendment to the annual work programme shall be adopted in accordance with the same procedure as the initial annual work programme.</w:t>
      </w:r>
    </w:p>
    <w:p w14:paraId="685E208A" w14:textId="77777777" w:rsidR="001B79DB" w:rsidRPr="001E0D05" w:rsidRDefault="001B79DB" w:rsidP="0040288E">
      <w:pPr>
        <w:rPr>
          <w:rFonts w:ascii="Arial" w:hAnsi="Arial" w:cs="Arial"/>
          <w:sz w:val="24"/>
          <w:lang w:val="en-IE"/>
        </w:rPr>
      </w:pPr>
    </w:p>
    <w:p w14:paraId="6E616979" w14:textId="39942E77" w:rsidR="0040288E" w:rsidRDefault="0040288E" w:rsidP="0040288E">
      <w:pPr>
        <w:rPr>
          <w:rFonts w:ascii="Arial" w:hAnsi="Arial" w:cs="Arial"/>
          <w:sz w:val="24"/>
          <w:lang w:val="en-IE"/>
        </w:rPr>
      </w:pPr>
      <w:r w:rsidRPr="001E0D05">
        <w:rPr>
          <w:rFonts w:ascii="Arial" w:hAnsi="Arial" w:cs="Arial"/>
          <w:sz w:val="24"/>
          <w:lang w:val="en-IE"/>
        </w:rPr>
        <w:t>HAS ADOPTED THIS DECISION:</w:t>
      </w:r>
    </w:p>
    <w:p w14:paraId="04C76BF8" w14:textId="77777777" w:rsidR="0015091A" w:rsidRPr="001E0D05" w:rsidRDefault="0015091A" w:rsidP="0040288E">
      <w:pPr>
        <w:rPr>
          <w:rFonts w:ascii="Arial" w:hAnsi="Arial" w:cs="Arial"/>
          <w:sz w:val="24"/>
          <w:lang w:val="en-IE"/>
        </w:rPr>
      </w:pPr>
    </w:p>
    <w:p w14:paraId="024B177C" w14:textId="37EE9EF9" w:rsidR="0040288E" w:rsidRPr="001E0D05" w:rsidRDefault="0040288E" w:rsidP="0040288E">
      <w:pPr>
        <w:jc w:val="center"/>
        <w:rPr>
          <w:rFonts w:ascii="Arial" w:hAnsi="Arial" w:cs="Arial"/>
          <w:i/>
          <w:sz w:val="24"/>
          <w:lang w:val="en-IE"/>
        </w:rPr>
      </w:pPr>
      <w:r w:rsidRPr="001E0D05">
        <w:rPr>
          <w:rFonts w:ascii="Arial" w:hAnsi="Arial" w:cs="Arial"/>
          <w:i/>
          <w:sz w:val="24"/>
          <w:lang w:val="en-IE"/>
        </w:rPr>
        <w:lastRenderedPageBreak/>
        <w:t>Article 1</w:t>
      </w:r>
      <w:r w:rsidRPr="001E0D05">
        <w:rPr>
          <w:rFonts w:ascii="Arial" w:hAnsi="Arial" w:cs="Arial"/>
          <w:i/>
          <w:sz w:val="24"/>
          <w:lang w:val="en-IE"/>
        </w:rPr>
        <w:br/>
      </w:r>
      <w:r w:rsidR="001B79DB" w:rsidRPr="001E0D05">
        <w:rPr>
          <w:rFonts w:ascii="Arial" w:hAnsi="Arial" w:cs="Arial"/>
          <w:i/>
          <w:sz w:val="24"/>
          <w:lang w:val="en-IE"/>
        </w:rPr>
        <w:t>Amending Decision No 6/2019 of 3 December 2019 the Management Board</w:t>
      </w:r>
    </w:p>
    <w:p w14:paraId="1374DE07" w14:textId="592FA11B" w:rsidR="002C5CE2" w:rsidRPr="001E0D05" w:rsidRDefault="002C5CE2" w:rsidP="002C5CE2">
      <w:pPr>
        <w:jc w:val="both"/>
        <w:rPr>
          <w:rFonts w:ascii="Arial" w:hAnsi="Arial" w:cs="Arial"/>
          <w:sz w:val="24"/>
          <w:lang w:val="en-IE"/>
        </w:rPr>
      </w:pPr>
      <w:r w:rsidRPr="001E0D05">
        <w:rPr>
          <w:rFonts w:ascii="Arial" w:hAnsi="Arial" w:cs="Arial"/>
          <w:sz w:val="24"/>
          <w:lang w:val="en-IE"/>
        </w:rPr>
        <w:t>The amend</w:t>
      </w:r>
      <w:r w:rsidR="001B79DB" w:rsidRPr="001E0D05">
        <w:rPr>
          <w:rFonts w:ascii="Arial" w:hAnsi="Arial" w:cs="Arial"/>
          <w:sz w:val="24"/>
          <w:lang w:val="en-IE"/>
        </w:rPr>
        <w:t>ment of the work programme, which shall be equivalent to a financing decision for the activities it covers, as set out in the Annex, is hereby adopted.</w:t>
      </w:r>
    </w:p>
    <w:p w14:paraId="08BB2B55" w14:textId="77777777" w:rsidR="001B79DB" w:rsidRPr="001E0D05" w:rsidRDefault="001B79DB" w:rsidP="001B79DB">
      <w:pPr>
        <w:pStyle w:val="Titrearticle"/>
        <w:keepNext w:val="0"/>
        <w:rPr>
          <w:rFonts w:ascii="Arial" w:hAnsi="Arial" w:cs="Arial"/>
          <w:noProof/>
          <w:lang w:val="en-IE"/>
        </w:rPr>
      </w:pPr>
      <w:r w:rsidRPr="001E0D05">
        <w:rPr>
          <w:rFonts w:ascii="Arial" w:hAnsi="Arial" w:cs="Arial"/>
          <w:lang w:val="en-IE"/>
        </w:rPr>
        <w:t>Article 2</w:t>
      </w:r>
      <w:r w:rsidRPr="001E0D05">
        <w:rPr>
          <w:rFonts w:ascii="Arial" w:hAnsi="Arial" w:cs="Arial"/>
          <w:i w:val="0"/>
          <w:lang w:val="en-IE"/>
        </w:rPr>
        <w:br/>
      </w:r>
      <w:r w:rsidRPr="001E0D05">
        <w:rPr>
          <w:rFonts w:ascii="Arial" w:hAnsi="Arial" w:cs="Arial"/>
          <w:noProof/>
          <w:lang w:val="en-IE"/>
        </w:rPr>
        <w:t>N</w:t>
      </w:r>
      <w:r w:rsidRPr="001E0D05">
        <w:rPr>
          <w:rFonts w:ascii="Arial" w:hAnsi="Arial" w:cs="Arial"/>
          <w:lang w:val="en-IE" w:eastAsia="en-GB"/>
        </w:rPr>
        <w:t>on-substantial amendments</w:t>
      </w:r>
      <w:r w:rsidRPr="001E0D05">
        <w:rPr>
          <w:rFonts w:ascii="Arial" w:hAnsi="Arial" w:cs="Arial"/>
          <w:noProof/>
          <w:lang w:val="en-IE"/>
        </w:rPr>
        <w:t xml:space="preserve"> </w:t>
      </w:r>
    </w:p>
    <w:p w14:paraId="0F7A155A" w14:textId="77777777" w:rsidR="001B79DB" w:rsidRPr="001E0D05" w:rsidRDefault="001B79DB" w:rsidP="001B79DB">
      <w:pPr>
        <w:jc w:val="both"/>
        <w:rPr>
          <w:rFonts w:ascii="Arial" w:eastAsia="Times New Roman" w:hAnsi="Arial" w:cs="Arial"/>
          <w:sz w:val="24"/>
          <w:szCs w:val="24"/>
          <w:lang w:val="en-IE" w:eastAsia="en-GB"/>
        </w:rPr>
      </w:pPr>
      <w:r w:rsidRPr="001E0D05">
        <w:rPr>
          <w:rFonts w:ascii="Arial" w:eastAsia="Times New Roman" w:hAnsi="Arial" w:cs="Arial"/>
          <w:sz w:val="24"/>
          <w:szCs w:val="24"/>
          <w:lang w:val="en-IE" w:eastAsia="en-GB"/>
        </w:rPr>
        <w:t>The Management Board delegates the power to make non-substantial amendments to the work programme for the year 2020 to the Executive Director.</w:t>
      </w:r>
    </w:p>
    <w:p w14:paraId="5991DD62" w14:textId="77777777" w:rsidR="001B79DB" w:rsidRPr="001E0D05" w:rsidRDefault="001B79DB" w:rsidP="001B79DB">
      <w:pPr>
        <w:jc w:val="both"/>
        <w:rPr>
          <w:rFonts w:ascii="Arial" w:hAnsi="Arial" w:cs="Arial"/>
          <w:sz w:val="24"/>
          <w:szCs w:val="24"/>
          <w:lang w:val="en-IE"/>
        </w:rPr>
      </w:pPr>
      <w:r w:rsidRPr="001E0D05">
        <w:rPr>
          <w:rFonts w:ascii="Arial" w:hAnsi="Arial" w:cs="Arial"/>
          <w:noProof/>
          <w:sz w:val="24"/>
          <w:szCs w:val="24"/>
          <w:lang w:val="en-IE"/>
        </w:rPr>
        <w:t xml:space="preserve">Cumulated changes to the amounts estimated in the annual work programme, not exceeding 20%, shall not be considered to be substantial, where those changes do not significantly affect the nature and the objective of the actions. </w:t>
      </w:r>
    </w:p>
    <w:p w14:paraId="087F8B52" w14:textId="4FF84376" w:rsidR="001B79DB" w:rsidRDefault="001B79DB" w:rsidP="001B79DB">
      <w:pPr>
        <w:jc w:val="center"/>
        <w:rPr>
          <w:rFonts w:ascii="Arial" w:hAnsi="Arial" w:cs="Arial"/>
          <w:sz w:val="24"/>
          <w:lang w:val="en-IE"/>
        </w:rPr>
      </w:pPr>
    </w:p>
    <w:p w14:paraId="29F01E6F" w14:textId="16C17858" w:rsidR="007A43A6" w:rsidRDefault="007A43A6" w:rsidP="007A43A6">
      <w:pPr>
        <w:jc w:val="right"/>
        <w:rPr>
          <w:rFonts w:ascii="Arial" w:hAnsi="Arial" w:cs="Arial"/>
          <w:sz w:val="24"/>
          <w:lang w:val="en-IE"/>
        </w:rPr>
      </w:pPr>
      <w:r>
        <w:rPr>
          <w:rFonts w:ascii="Arial" w:hAnsi="Arial" w:cs="Arial"/>
          <w:sz w:val="24"/>
          <w:lang w:val="en-IE"/>
        </w:rPr>
        <w:t>Done by written procedure</w:t>
      </w:r>
      <w:r>
        <w:rPr>
          <w:rFonts w:ascii="Arial" w:hAnsi="Arial" w:cs="Arial"/>
          <w:sz w:val="24"/>
          <w:lang w:val="en-IE"/>
        </w:rPr>
        <w:br/>
        <w:t>Brussels, 24 April 2020</w:t>
      </w:r>
      <w:r>
        <w:rPr>
          <w:rFonts w:ascii="Arial" w:hAnsi="Arial" w:cs="Arial"/>
          <w:sz w:val="24"/>
          <w:lang w:val="en-IE"/>
        </w:rPr>
        <w:br/>
        <w:t>For the Management Board</w:t>
      </w:r>
    </w:p>
    <w:p w14:paraId="33055387" w14:textId="459A84C4" w:rsidR="007A43A6" w:rsidRDefault="007A43A6" w:rsidP="007A43A6">
      <w:pPr>
        <w:jc w:val="right"/>
        <w:rPr>
          <w:rFonts w:ascii="Arial" w:hAnsi="Arial" w:cs="Arial"/>
          <w:sz w:val="24"/>
          <w:lang w:val="en-IE"/>
        </w:rPr>
      </w:pPr>
    </w:p>
    <w:p w14:paraId="084BC529" w14:textId="36DF4807" w:rsidR="007A43A6" w:rsidRPr="001E0D05" w:rsidRDefault="007A43A6" w:rsidP="007A43A6">
      <w:pPr>
        <w:jc w:val="right"/>
        <w:rPr>
          <w:rFonts w:ascii="Arial" w:hAnsi="Arial" w:cs="Arial"/>
          <w:sz w:val="24"/>
          <w:lang w:val="en-IE"/>
        </w:rPr>
      </w:pPr>
      <w:r>
        <w:rPr>
          <w:rFonts w:ascii="Arial" w:hAnsi="Arial" w:cs="Arial"/>
          <w:sz w:val="24"/>
          <w:lang w:val="en-IE"/>
        </w:rPr>
        <w:t>Tom BEVERS</w:t>
      </w:r>
      <w:r>
        <w:rPr>
          <w:rFonts w:ascii="Arial" w:hAnsi="Arial" w:cs="Arial"/>
          <w:sz w:val="24"/>
          <w:lang w:val="en-IE"/>
        </w:rPr>
        <w:br/>
        <w:t>Chairperson of the Management Board</w:t>
      </w:r>
    </w:p>
    <w:p w14:paraId="2197D047" w14:textId="77777777" w:rsidR="0010605D" w:rsidRPr="001E0D05" w:rsidRDefault="0010605D" w:rsidP="0010605D">
      <w:pPr>
        <w:jc w:val="center"/>
        <w:rPr>
          <w:rFonts w:ascii="Arial" w:hAnsi="Arial" w:cs="Arial"/>
          <w:b/>
          <w:sz w:val="24"/>
          <w:lang w:val="en-IE"/>
        </w:rPr>
      </w:pPr>
    </w:p>
    <w:p w14:paraId="23E7CDB5" w14:textId="77777777" w:rsidR="00C90B90" w:rsidRPr="001E0D05" w:rsidRDefault="00C90B90">
      <w:pPr>
        <w:rPr>
          <w:rFonts w:ascii="Arial" w:hAnsi="Arial" w:cs="Arial"/>
          <w:b/>
          <w:sz w:val="24"/>
          <w:lang w:val="en-IE"/>
        </w:rPr>
      </w:pPr>
      <w:r w:rsidRPr="001E0D05">
        <w:rPr>
          <w:rFonts w:ascii="Arial" w:hAnsi="Arial" w:cs="Arial"/>
          <w:b/>
          <w:sz w:val="24"/>
          <w:lang w:val="en-IE"/>
        </w:rPr>
        <w:br w:type="page"/>
      </w:r>
    </w:p>
    <w:p w14:paraId="0ECB70B9" w14:textId="77777777" w:rsidR="005A34F0" w:rsidRPr="001E0D05" w:rsidRDefault="00E60DCE" w:rsidP="005A34F0">
      <w:pPr>
        <w:spacing w:after="0"/>
        <w:jc w:val="center"/>
        <w:rPr>
          <w:rFonts w:ascii="Arial" w:hAnsi="Arial" w:cs="Arial"/>
          <w:b/>
          <w:sz w:val="24"/>
          <w:lang w:val="en-IE"/>
        </w:rPr>
      </w:pPr>
      <w:r w:rsidRPr="001E0D05">
        <w:rPr>
          <w:rFonts w:ascii="Arial" w:hAnsi="Arial" w:cs="Arial"/>
          <w:b/>
          <w:sz w:val="24"/>
          <w:lang w:val="en-IE"/>
        </w:rPr>
        <w:lastRenderedPageBreak/>
        <w:t>E</w:t>
      </w:r>
      <w:r w:rsidR="005A34F0" w:rsidRPr="001E0D05">
        <w:rPr>
          <w:rFonts w:ascii="Arial" w:hAnsi="Arial" w:cs="Arial"/>
          <w:b/>
          <w:sz w:val="24"/>
          <w:lang w:val="en-IE"/>
        </w:rPr>
        <w:t xml:space="preserve">uropean </w:t>
      </w:r>
      <w:r w:rsidRPr="001E0D05">
        <w:rPr>
          <w:rFonts w:ascii="Arial" w:hAnsi="Arial" w:cs="Arial"/>
          <w:b/>
          <w:sz w:val="24"/>
          <w:lang w:val="en-IE"/>
        </w:rPr>
        <w:t>L</w:t>
      </w:r>
      <w:r w:rsidR="005A34F0" w:rsidRPr="001E0D05">
        <w:rPr>
          <w:rFonts w:ascii="Arial" w:hAnsi="Arial" w:cs="Arial"/>
          <w:b/>
          <w:sz w:val="24"/>
          <w:lang w:val="en-IE"/>
        </w:rPr>
        <w:t xml:space="preserve">abour </w:t>
      </w:r>
      <w:r w:rsidRPr="001E0D05">
        <w:rPr>
          <w:rFonts w:ascii="Arial" w:hAnsi="Arial" w:cs="Arial"/>
          <w:b/>
          <w:sz w:val="24"/>
          <w:lang w:val="en-IE"/>
        </w:rPr>
        <w:t>A</w:t>
      </w:r>
      <w:r w:rsidR="005A34F0" w:rsidRPr="001E0D05">
        <w:rPr>
          <w:rFonts w:ascii="Arial" w:hAnsi="Arial" w:cs="Arial"/>
          <w:b/>
          <w:sz w:val="24"/>
          <w:lang w:val="en-IE"/>
        </w:rPr>
        <w:t>uthority</w:t>
      </w:r>
    </w:p>
    <w:p w14:paraId="2DB02620" w14:textId="77777777" w:rsidR="001A4363" w:rsidRPr="001E0D05" w:rsidRDefault="005A34F0" w:rsidP="005A34F0">
      <w:pPr>
        <w:spacing w:after="0"/>
        <w:jc w:val="center"/>
        <w:rPr>
          <w:rFonts w:ascii="Arial" w:hAnsi="Arial" w:cs="Arial"/>
          <w:b/>
          <w:sz w:val="24"/>
          <w:lang w:val="en-IE"/>
        </w:rPr>
      </w:pPr>
      <w:r w:rsidRPr="001E0D05">
        <w:rPr>
          <w:rFonts w:ascii="Arial" w:hAnsi="Arial" w:cs="Arial"/>
          <w:b/>
          <w:sz w:val="24"/>
          <w:lang w:val="en-IE"/>
        </w:rPr>
        <w:t>Addendum to the</w:t>
      </w:r>
      <w:r w:rsidR="00E60DCE" w:rsidRPr="001E0D05">
        <w:rPr>
          <w:rFonts w:ascii="Arial" w:hAnsi="Arial" w:cs="Arial"/>
          <w:b/>
          <w:sz w:val="24"/>
          <w:lang w:val="en-IE"/>
        </w:rPr>
        <w:t xml:space="preserve"> Work Programme</w:t>
      </w:r>
      <w:r w:rsidRPr="001E0D05">
        <w:rPr>
          <w:rFonts w:ascii="Arial" w:hAnsi="Arial" w:cs="Arial"/>
          <w:b/>
          <w:sz w:val="24"/>
          <w:lang w:val="en-IE"/>
        </w:rPr>
        <w:t xml:space="preserve"> 2020</w:t>
      </w:r>
    </w:p>
    <w:p w14:paraId="59B366F3" w14:textId="77777777" w:rsidR="005A34F0" w:rsidRPr="001E0D05" w:rsidRDefault="005A34F0" w:rsidP="005A34F0">
      <w:pPr>
        <w:spacing w:after="0"/>
        <w:jc w:val="center"/>
        <w:rPr>
          <w:rFonts w:ascii="Arial" w:hAnsi="Arial" w:cs="Arial"/>
          <w:b/>
          <w:sz w:val="24"/>
          <w:lang w:val="en-IE"/>
        </w:rPr>
      </w:pPr>
    </w:p>
    <w:p w14:paraId="52816380" w14:textId="77777777" w:rsidR="005A34F0" w:rsidRPr="001E0D05" w:rsidRDefault="005A34F0" w:rsidP="005A34F0">
      <w:pPr>
        <w:spacing w:after="0"/>
        <w:jc w:val="center"/>
        <w:rPr>
          <w:rFonts w:ascii="Arial" w:hAnsi="Arial" w:cs="Arial"/>
          <w:b/>
          <w:sz w:val="24"/>
          <w:lang w:val="en-IE"/>
        </w:rPr>
      </w:pPr>
      <w:r w:rsidRPr="001E0D05">
        <w:rPr>
          <w:rFonts w:ascii="Arial" w:hAnsi="Arial" w:cs="Arial"/>
          <w:b/>
          <w:sz w:val="24"/>
          <w:lang w:val="en-IE"/>
        </w:rPr>
        <w:t>Organisation of the transfer of EURES</w:t>
      </w:r>
    </w:p>
    <w:p w14:paraId="48D2FC91" w14:textId="77777777" w:rsidR="005A34F0" w:rsidRPr="001E0D05" w:rsidRDefault="005A34F0" w:rsidP="005A34F0">
      <w:pPr>
        <w:pStyle w:val="ListParagraph"/>
        <w:rPr>
          <w:rFonts w:ascii="Arial" w:hAnsi="Arial" w:cs="Arial"/>
          <w:b/>
          <w:sz w:val="24"/>
          <w:lang w:val="en-IE"/>
        </w:rPr>
      </w:pPr>
    </w:p>
    <w:p w14:paraId="61302310" w14:textId="2050D261" w:rsidR="00E60DCE" w:rsidRPr="001E0D05" w:rsidRDefault="00BC6B7A" w:rsidP="001B3974">
      <w:pPr>
        <w:rPr>
          <w:rFonts w:ascii="Arial" w:hAnsi="Arial" w:cs="Arial"/>
          <w:b/>
          <w:sz w:val="24"/>
          <w:lang w:val="en-IE"/>
        </w:rPr>
      </w:pPr>
      <w:r>
        <w:rPr>
          <w:rFonts w:ascii="Arial" w:hAnsi="Arial" w:cs="Arial"/>
          <w:b/>
          <w:sz w:val="24"/>
          <w:lang w:val="en-IE"/>
        </w:rPr>
        <w:t>2.7</w:t>
      </w:r>
      <w:r w:rsidR="00C90B90" w:rsidRPr="001E0D05">
        <w:rPr>
          <w:rFonts w:ascii="Arial" w:hAnsi="Arial" w:cs="Arial"/>
          <w:b/>
          <w:sz w:val="24"/>
          <w:lang w:val="en-IE"/>
        </w:rPr>
        <w:t xml:space="preserve">.1 </w:t>
      </w:r>
      <w:r w:rsidR="001E0D05" w:rsidRPr="001E0D05">
        <w:rPr>
          <w:rFonts w:ascii="Arial" w:hAnsi="Arial" w:cs="Arial"/>
          <w:b/>
          <w:sz w:val="24"/>
          <w:lang w:val="en-IE"/>
        </w:rPr>
        <w:t>Preparatory work for the transition of EURES</w:t>
      </w:r>
    </w:p>
    <w:p w14:paraId="0EBDF53B" w14:textId="02E33E95" w:rsidR="00EC6675" w:rsidRPr="001E0D05" w:rsidRDefault="003B523B" w:rsidP="003B523B">
      <w:pPr>
        <w:jc w:val="both"/>
        <w:rPr>
          <w:rFonts w:ascii="Arial" w:hAnsi="Arial" w:cs="Arial"/>
          <w:sz w:val="24"/>
          <w:lang w:val="en-IE"/>
        </w:rPr>
      </w:pPr>
      <w:r w:rsidRPr="001E0D05">
        <w:rPr>
          <w:rFonts w:ascii="Arial" w:hAnsi="Arial" w:cs="Arial"/>
          <w:sz w:val="24"/>
          <w:lang w:val="en-IE"/>
        </w:rPr>
        <w:t xml:space="preserve">The </w:t>
      </w:r>
      <w:r w:rsidR="00E60DCE" w:rsidRPr="001E0D05">
        <w:rPr>
          <w:rFonts w:ascii="Arial" w:hAnsi="Arial" w:cs="Arial"/>
          <w:sz w:val="24"/>
          <w:lang w:val="en-IE"/>
        </w:rPr>
        <w:t xml:space="preserve">EURES </w:t>
      </w:r>
      <w:r w:rsidRPr="001E0D05">
        <w:rPr>
          <w:rFonts w:ascii="Arial" w:hAnsi="Arial" w:cs="Arial"/>
          <w:sz w:val="24"/>
          <w:lang w:val="en-IE"/>
        </w:rPr>
        <w:t>European network of employment services is a cooperation network designed to facilitate the free movement of workers within the EU countries, plus Switzerland, Iceland, Liechtenstein</w:t>
      </w:r>
      <w:r w:rsidR="002A7625" w:rsidRPr="001E0D05">
        <w:rPr>
          <w:rFonts w:ascii="Arial" w:hAnsi="Arial" w:cs="Arial"/>
          <w:sz w:val="24"/>
          <w:lang w:val="en-IE"/>
        </w:rPr>
        <w:t>,</w:t>
      </w:r>
      <w:r w:rsidRPr="001E0D05">
        <w:rPr>
          <w:rFonts w:ascii="Arial" w:hAnsi="Arial" w:cs="Arial"/>
          <w:sz w:val="24"/>
          <w:lang w:val="en-IE"/>
        </w:rPr>
        <w:t xml:space="preserve"> Norway</w:t>
      </w:r>
      <w:r w:rsidR="002A7625" w:rsidRPr="001E0D05">
        <w:rPr>
          <w:rFonts w:ascii="Arial" w:hAnsi="Arial" w:cs="Arial"/>
          <w:sz w:val="24"/>
          <w:lang w:val="en-IE"/>
        </w:rPr>
        <w:t xml:space="preserve"> and the United Kingdom</w:t>
      </w:r>
      <w:r w:rsidR="002A7625" w:rsidRPr="001E0D05">
        <w:rPr>
          <w:rStyle w:val="FootnoteReference"/>
          <w:rFonts w:ascii="Arial" w:hAnsi="Arial" w:cs="Arial"/>
          <w:sz w:val="24"/>
          <w:lang w:val="en-IE"/>
        </w:rPr>
        <w:footnoteReference w:id="3"/>
      </w:r>
      <w:r w:rsidRPr="001E0D05">
        <w:rPr>
          <w:rFonts w:ascii="Arial" w:hAnsi="Arial" w:cs="Arial"/>
          <w:sz w:val="24"/>
          <w:lang w:val="en-IE"/>
        </w:rPr>
        <w:t xml:space="preserve">. </w:t>
      </w:r>
      <w:r w:rsidR="00EC6675" w:rsidRPr="001E0D05">
        <w:rPr>
          <w:rFonts w:ascii="Arial" w:hAnsi="Arial" w:cs="Arial"/>
          <w:sz w:val="24"/>
          <w:lang w:val="en-IE"/>
        </w:rPr>
        <w:t>Established in 199</w:t>
      </w:r>
      <w:r w:rsidR="00E86E6B" w:rsidRPr="001E0D05">
        <w:rPr>
          <w:rFonts w:ascii="Arial" w:hAnsi="Arial" w:cs="Arial"/>
          <w:sz w:val="24"/>
          <w:lang w:val="en-IE"/>
        </w:rPr>
        <w:t>4</w:t>
      </w:r>
      <w:r w:rsidR="00EC6675" w:rsidRPr="001E0D05">
        <w:rPr>
          <w:rFonts w:ascii="Arial" w:hAnsi="Arial" w:cs="Arial"/>
          <w:sz w:val="24"/>
          <w:lang w:val="en-IE"/>
        </w:rPr>
        <w:t>, the network has recently celebrated its 25</w:t>
      </w:r>
      <w:r w:rsidR="00EC6675" w:rsidRPr="001E0D05">
        <w:rPr>
          <w:rFonts w:ascii="Arial" w:hAnsi="Arial" w:cs="Arial"/>
          <w:sz w:val="24"/>
          <w:vertAlign w:val="superscript"/>
          <w:lang w:val="en-IE"/>
        </w:rPr>
        <w:t>th</w:t>
      </w:r>
      <w:r w:rsidR="00EC6675" w:rsidRPr="001E0D05">
        <w:rPr>
          <w:rFonts w:ascii="Arial" w:hAnsi="Arial" w:cs="Arial"/>
          <w:sz w:val="24"/>
          <w:lang w:val="en-IE"/>
        </w:rPr>
        <w:t xml:space="preserve"> anniversary. </w:t>
      </w:r>
    </w:p>
    <w:p w14:paraId="287598CC" w14:textId="42CD1326" w:rsidR="003B523B" w:rsidRPr="001E0D05" w:rsidRDefault="00EC6675" w:rsidP="003B523B">
      <w:pPr>
        <w:jc w:val="both"/>
        <w:rPr>
          <w:rFonts w:ascii="Arial" w:hAnsi="Arial" w:cs="Arial"/>
          <w:sz w:val="24"/>
          <w:lang w:val="en-IE"/>
        </w:rPr>
      </w:pPr>
      <w:r w:rsidRPr="001E0D05">
        <w:rPr>
          <w:rFonts w:ascii="Arial" w:hAnsi="Arial" w:cs="Arial"/>
          <w:sz w:val="24"/>
          <w:lang w:val="en-IE"/>
        </w:rPr>
        <w:t>The structure of EURES rests on two pillars</w:t>
      </w:r>
      <w:r w:rsidR="00C20708" w:rsidRPr="001E0D05">
        <w:rPr>
          <w:rFonts w:ascii="Arial" w:hAnsi="Arial" w:cs="Arial"/>
          <w:sz w:val="24"/>
          <w:lang w:val="en-IE"/>
        </w:rPr>
        <w:t xml:space="preserve">. First, the EURES </w:t>
      </w:r>
      <w:r w:rsidR="00C20708" w:rsidRPr="001E0D05">
        <w:rPr>
          <w:rFonts w:ascii="Arial" w:hAnsi="Arial" w:cs="Arial"/>
          <w:i/>
          <w:sz w:val="24"/>
          <w:lang w:val="en-IE"/>
        </w:rPr>
        <w:t>human network</w:t>
      </w:r>
      <w:r w:rsidR="00C20708" w:rsidRPr="001E0D05">
        <w:rPr>
          <w:rFonts w:ascii="Arial" w:hAnsi="Arial" w:cs="Arial"/>
          <w:sz w:val="24"/>
          <w:lang w:val="en-IE"/>
        </w:rPr>
        <w:t xml:space="preserve"> includes around 1</w:t>
      </w:r>
      <w:r w:rsidR="00981C02" w:rsidRPr="001E0D05">
        <w:rPr>
          <w:rFonts w:ascii="Arial" w:hAnsi="Arial" w:cs="Arial"/>
          <w:sz w:val="24"/>
          <w:lang w:val="en-IE"/>
        </w:rPr>
        <w:t xml:space="preserve"> </w:t>
      </w:r>
      <w:r w:rsidR="002A7625" w:rsidRPr="001E0D05">
        <w:rPr>
          <w:rFonts w:ascii="Arial" w:hAnsi="Arial" w:cs="Arial"/>
          <w:sz w:val="24"/>
          <w:lang w:val="en-IE"/>
        </w:rPr>
        <w:t xml:space="preserve">000 </w:t>
      </w:r>
      <w:r w:rsidR="00C20708" w:rsidRPr="001E0D05">
        <w:rPr>
          <w:rFonts w:ascii="Arial" w:hAnsi="Arial" w:cs="Arial"/>
          <w:sz w:val="24"/>
          <w:lang w:val="en-IE"/>
        </w:rPr>
        <w:t xml:space="preserve">advisers working with jobseekers </w:t>
      </w:r>
      <w:r w:rsidR="004E6601">
        <w:rPr>
          <w:rFonts w:ascii="Arial" w:hAnsi="Arial" w:cs="Arial"/>
          <w:sz w:val="24"/>
          <w:lang w:val="en-IE"/>
        </w:rPr>
        <w:t xml:space="preserve">and employers </w:t>
      </w:r>
      <w:r w:rsidR="00C20708" w:rsidRPr="001E0D05">
        <w:rPr>
          <w:rFonts w:ascii="Arial" w:hAnsi="Arial" w:cs="Arial"/>
          <w:sz w:val="24"/>
          <w:lang w:val="en-IE"/>
        </w:rPr>
        <w:t xml:space="preserve">in the </w:t>
      </w:r>
      <w:r w:rsidR="002A7625" w:rsidRPr="001E0D05">
        <w:rPr>
          <w:rFonts w:ascii="Arial" w:hAnsi="Arial" w:cs="Arial"/>
          <w:sz w:val="24"/>
          <w:lang w:val="en-IE"/>
        </w:rPr>
        <w:t>participating countries</w:t>
      </w:r>
      <w:r w:rsidR="00CC4F4E" w:rsidRPr="001E0D05">
        <w:rPr>
          <w:rFonts w:ascii="Arial" w:hAnsi="Arial" w:cs="Arial"/>
          <w:sz w:val="24"/>
          <w:lang w:val="en-IE"/>
        </w:rPr>
        <w:t>,</w:t>
      </w:r>
      <w:r w:rsidR="00C20708" w:rsidRPr="001E0D05">
        <w:rPr>
          <w:rFonts w:ascii="Arial" w:hAnsi="Arial" w:cs="Arial"/>
          <w:sz w:val="24"/>
          <w:lang w:val="en-IE"/>
        </w:rPr>
        <w:t xml:space="preserve"> </w:t>
      </w:r>
      <w:r w:rsidR="00CC4F4E" w:rsidRPr="001E0D05">
        <w:rPr>
          <w:rFonts w:ascii="Arial" w:hAnsi="Arial" w:cs="Arial"/>
          <w:sz w:val="24"/>
          <w:lang w:val="en-IE"/>
        </w:rPr>
        <w:t>sharing practices and taking common cross-border initiatives through</w:t>
      </w:r>
      <w:r w:rsidR="00981C02" w:rsidRPr="001E0D05">
        <w:rPr>
          <w:rFonts w:ascii="Arial" w:hAnsi="Arial" w:cs="Arial"/>
          <w:sz w:val="24"/>
          <w:lang w:val="en-IE"/>
        </w:rPr>
        <w:t>out</w:t>
      </w:r>
      <w:r w:rsidR="00CC4F4E" w:rsidRPr="001E0D05">
        <w:rPr>
          <w:rFonts w:ascii="Arial" w:hAnsi="Arial" w:cs="Arial"/>
          <w:sz w:val="24"/>
          <w:lang w:val="en-IE"/>
        </w:rPr>
        <w:t xml:space="preserve"> the network</w:t>
      </w:r>
      <w:r w:rsidR="00C20708" w:rsidRPr="001E0D05">
        <w:rPr>
          <w:rFonts w:ascii="Arial" w:hAnsi="Arial" w:cs="Arial"/>
          <w:sz w:val="24"/>
          <w:lang w:val="en-IE"/>
        </w:rPr>
        <w:t>.</w:t>
      </w:r>
      <w:r w:rsidR="00CC4F4E" w:rsidRPr="001E0D05">
        <w:rPr>
          <w:rFonts w:ascii="Arial" w:hAnsi="Arial" w:cs="Arial"/>
          <w:sz w:val="24"/>
          <w:lang w:val="en-IE"/>
        </w:rPr>
        <w:t xml:space="preserve"> Second, the EURES Portal provides an online service to facilitate the matching between </w:t>
      </w:r>
      <w:r w:rsidR="00280AA1">
        <w:rPr>
          <w:rFonts w:ascii="Arial" w:hAnsi="Arial" w:cs="Arial"/>
          <w:sz w:val="24"/>
          <w:lang w:val="en-IE"/>
        </w:rPr>
        <w:t xml:space="preserve">4 million job vacancies, </w:t>
      </w:r>
      <w:r w:rsidR="004319AE" w:rsidRPr="001E0D05">
        <w:rPr>
          <w:rFonts w:ascii="Arial" w:hAnsi="Arial" w:cs="Arial"/>
          <w:sz w:val="24"/>
          <w:lang w:val="en-IE"/>
        </w:rPr>
        <w:t>1</w:t>
      </w:r>
      <w:r w:rsidR="00280AA1">
        <w:rPr>
          <w:rFonts w:ascii="Arial" w:hAnsi="Arial" w:cs="Arial"/>
          <w:sz w:val="24"/>
          <w:lang w:val="en-IE"/>
        </w:rPr>
        <w:t>5</w:t>
      </w:r>
      <w:r w:rsidR="004319AE" w:rsidRPr="001E0D05">
        <w:rPr>
          <w:rFonts w:ascii="Arial" w:hAnsi="Arial" w:cs="Arial"/>
          <w:sz w:val="24"/>
          <w:lang w:val="en-IE"/>
        </w:rPr>
        <w:t xml:space="preserve">0 </w:t>
      </w:r>
      <w:r w:rsidR="00CC4F4E" w:rsidRPr="001E0D05">
        <w:rPr>
          <w:rFonts w:ascii="Arial" w:hAnsi="Arial" w:cs="Arial"/>
          <w:sz w:val="24"/>
          <w:lang w:val="en-IE"/>
        </w:rPr>
        <w:t>000</w:t>
      </w:r>
      <w:r w:rsidR="00280AA1">
        <w:rPr>
          <w:rFonts w:ascii="Arial" w:hAnsi="Arial" w:cs="Arial"/>
          <w:sz w:val="24"/>
          <w:lang w:val="en-IE"/>
        </w:rPr>
        <w:t xml:space="preserve"> registered</w:t>
      </w:r>
      <w:r w:rsidR="00CC4F4E" w:rsidRPr="001E0D05">
        <w:rPr>
          <w:rFonts w:ascii="Arial" w:hAnsi="Arial" w:cs="Arial"/>
          <w:sz w:val="24"/>
          <w:lang w:val="en-IE"/>
        </w:rPr>
        <w:t xml:space="preserve"> jobseekers</w:t>
      </w:r>
      <w:r w:rsidR="00C20708" w:rsidRPr="001E0D05">
        <w:rPr>
          <w:rFonts w:ascii="Arial" w:hAnsi="Arial" w:cs="Arial"/>
          <w:sz w:val="24"/>
          <w:lang w:val="en-IE"/>
        </w:rPr>
        <w:t xml:space="preserve"> </w:t>
      </w:r>
      <w:r w:rsidR="00CC4F4E" w:rsidRPr="001E0D05">
        <w:rPr>
          <w:rFonts w:ascii="Arial" w:hAnsi="Arial" w:cs="Arial"/>
          <w:sz w:val="24"/>
          <w:lang w:val="en-IE"/>
        </w:rPr>
        <w:t>and 14</w:t>
      </w:r>
      <w:r w:rsidR="00981C02" w:rsidRPr="001E0D05">
        <w:rPr>
          <w:rFonts w:ascii="Arial" w:hAnsi="Arial" w:cs="Arial"/>
          <w:sz w:val="24"/>
          <w:lang w:val="en-IE"/>
        </w:rPr>
        <w:t xml:space="preserve"> </w:t>
      </w:r>
      <w:r w:rsidR="00CC4F4E" w:rsidRPr="001E0D05">
        <w:rPr>
          <w:rFonts w:ascii="Arial" w:hAnsi="Arial" w:cs="Arial"/>
          <w:sz w:val="24"/>
          <w:lang w:val="en-IE"/>
        </w:rPr>
        <w:t xml:space="preserve">500 employers who have registered in the portal from all across the Union. </w:t>
      </w:r>
      <w:r w:rsidR="00C20708" w:rsidRPr="001E0D05">
        <w:rPr>
          <w:rFonts w:ascii="Arial" w:hAnsi="Arial" w:cs="Arial"/>
          <w:sz w:val="24"/>
          <w:lang w:val="en-IE"/>
        </w:rPr>
        <w:t xml:space="preserve"> </w:t>
      </w:r>
    </w:p>
    <w:p w14:paraId="4273A513" w14:textId="2818CB76" w:rsidR="00CC4F4E" w:rsidRPr="001E0D05" w:rsidRDefault="00CC4F4E" w:rsidP="003B523B">
      <w:pPr>
        <w:jc w:val="both"/>
        <w:rPr>
          <w:rFonts w:ascii="Arial" w:hAnsi="Arial" w:cs="Arial"/>
          <w:sz w:val="24"/>
          <w:lang w:val="en-IE"/>
        </w:rPr>
      </w:pPr>
      <w:r w:rsidRPr="001E0D05">
        <w:rPr>
          <w:rFonts w:ascii="Arial" w:hAnsi="Arial" w:cs="Arial"/>
          <w:sz w:val="24"/>
          <w:lang w:val="en-IE"/>
        </w:rPr>
        <w:t xml:space="preserve">In 2018, the EURES Portal had over 10 million visits, thereby listing amongst the top 5 most visited websites of the europa.eu domain. </w:t>
      </w:r>
    </w:p>
    <w:p w14:paraId="69909102" w14:textId="6A2CFBAB" w:rsidR="00CC4F4E" w:rsidRPr="001E0D05" w:rsidRDefault="00717536" w:rsidP="003B523B">
      <w:pPr>
        <w:jc w:val="both"/>
        <w:rPr>
          <w:rFonts w:ascii="Arial" w:hAnsi="Arial" w:cs="Arial"/>
          <w:sz w:val="24"/>
          <w:lang w:val="en-IE"/>
        </w:rPr>
      </w:pPr>
      <w:r w:rsidRPr="001E0D05">
        <w:rPr>
          <w:rFonts w:ascii="Arial" w:hAnsi="Arial" w:cs="Arial"/>
          <w:sz w:val="24"/>
          <w:lang w:val="en-IE"/>
        </w:rPr>
        <w:t xml:space="preserve">In this light, EURES </w:t>
      </w:r>
      <w:r w:rsidR="0078235D" w:rsidRPr="001E0D05">
        <w:rPr>
          <w:rFonts w:ascii="Arial" w:hAnsi="Arial" w:cs="Arial"/>
          <w:sz w:val="24"/>
          <w:lang w:val="en-IE"/>
        </w:rPr>
        <w:t>enriches the activities of the E</w:t>
      </w:r>
      <w:r w:rsidR="003228E6" w:rsidRPr="001E0D05">
        <w:rPr>
          <w:rFonts w:ascii="Arial" w:hAnsi="Arial" w:cs="Arial"/>
          <w:sz w:val="24"/>
          <w:lang w:val="en-IE"/>
        </w:rPr>
        <w:t xml:space="preserve">uropean </w:t>
      </w:r>
      <w:r w:rsidR="0078235D" w:rsidRPr="001E0D05">
        <w:rPr>
          <w:rFonts w:ascii="Arial" w:hAnsi="Arial" w:cs="Arial"/>
          <w:sz w:val="24"/>
          <w:lang w:val="en-IE"/>
        </w:rPr>
        <w:t>L</w:t>
      </w:r>
      <w:r w:rsidR="003228E6" w:rsidRPr="001E0D05">
        <w:rPr>
          <w:rFonts w:ascii="Arial" w:hAnsi="Arial" w:cs="Arial"/>
          <w:sz w:val="24"/>
          <w:lang w:val="en-IE"/>
        </w:rPr>
        <w:t xml:space="preserve">abour </w:t>
      </w:r>
      <w:r w:rsidR="0078235D" w:rsidRPr="001E0D05">
        <w:rPr>
          <w:rFonts w:ascii="Arial" w:hAnsi="Arial" w:cs="Arial"/>
          <w:sz w:val="24"/>
          <w:lang w:val="en-IE"/>
        </w:rPr>
        <w:t>A</w:t>
      </w:r>
      <w:r w:rsidR="003228E6" w:rsidRPr="001E0D05">
        <w:rPr>
          <w:rFonts w:ascii="Arial" w:hAnsi="Arial" w:cs="Arial"/>
          <w:sz w:val="24"/>
          <w:lang w:val="en-IE"/>
        </w:rPr>
        <w:t>uthority once transferred to the Authority,</w:t>
      </w:r>
      <w:r w:rsidR="0078235D" w:rsidRPr="001E0D05">
        <w:rPr>
          <w:rFonts w:ascii="Arial" w:hAnsi="Arial" w:cs="Arial"/>
          <w:sz w:val="24"/>
          <w:lang w:val="en-IE"/>
        </w:rPr>
        <w:t xml:space="preserve"> by providing a direct service to jobseekers and employers willing to make use of the opportunities offered by</w:t>
      </w:r>
      <w:r w:rsidR="00E91A82" w:rsidRPr="001E0D05">
        <w:rPr>
          <w:rFonts w:ascii="Arial" w:hAnsi="Arial" w:cs="Arial"/>
          <w:sz w:val="24"/>
          <w:lang w:val="en-IE"/>
        </w:rPr>
        <w:t xml:space="preserve"> the rights of</w:t>
      </w:r>
      <w:r w:rsidR="0078235D" w:rsidRPr="001E0D05">
        <w:rPr>
          <w:rFonts w:ascii="Arial" w:hAnsi="Arial" w:cs="Arial"/>
          <w:sz w:val="24"/>
          <w:lang w:val="en-IE"/>
        </w:rPr>
        <w:t xml:space="preserve"> free</w:t>
      </w:r>
      <w:r w:rsidR="00E91A82" w:rsidRPr="001E0D05">
        <w:rPr>
          <w:rFonts w:ascii="Arial" w:hAnsi="Arial" w:cs="Arial"/>
          <w:sz w:val="24"/>
          <w:lang w:val="en-IE"/>
        </w:rPr>
        <w:t>dom of</w:t>
      </w:r>
      <w:r w:rsidR="0078235D" w:rsidRPr="001E0D05">
        <w:rPr>
          <w:rFonts w:ascii="Arial" w:hAnsi="Arial" w:cs="Arial"/>
          <w:sz w:val="24"/>
          <w:lang w:val="en-IE"/>
        </w:rPr>
        <w:t xml:space="preserve"> movement within the Union. In turn, the ELA enhances the activities and services provided by EURES by placing the network into the framework of a comprehensive and action-oriented institution dedicated to </w:t>
      </w:r>
      <w:r w:rsidR="004319AE" w:rsidRPr="001E0D05">
        <w:rPr>
          <w:rFonts w:ascii="Arial" w:hAnsi="Arial" w:cs="Arial"/>
          <w:sz w:val="24"/>
          <w:lang w:val="en-IE"/>
        </w:rPr>
        <w:t xml:space="preserve">fair </w:t>
      </w:r>
      <w:r w:rsidR="0078235D" w:rsidRPr="001E0D05">
        <w:rPr>
          <w:rFonts w:ascii="Arial" w:hAnsi="Arial" w:cs="Arial"/>
          <w:sz w:val="24"/>
          <w:lang w:val="en-IE"/>
        </w:rPr>
        <w:t xml:space="preserve">labour mobility </w:t>
      </w:r>
      <w:r w:rsidR="003228E6" w:rsidRPr="001E0D05">
        <w:rPr>
          <w:rFonts w:ascii="Arial" w:hAnsi="Arial" w:cs="Arial"/>
          <w:sz w:val="24"/>
          <w:lang w:val="en-IE"/>
        </w:rPr>
        <w:t>across</w:t>
      </w:r>
      <w:r w:rsidR="0078235D" w:rsidRPr="001E0D05">
        <w:rPr>
          <w:rFonts w:ascii="Arial" w:hAnsi="Arial" w:cs="Arial"/>
          <w:sz w:val="24"/>
          <w:lang w:val="en-IE"/>
        </w:rPr>
        <w:t xml:space="preserve"> the Union.</w:t>
      </w:r>
    </w:p>
    <w:p w14:paraId="6A17E206" w14:textId="3B630A2A" w:rsidR="00C90B90" w:rsidRPr="001E0D05" w:rsidRDefault="003228E6" w:rsidP="003B523B">
      <w:pPr>
        <w:jc w:val="both"/>
        <w:rPr>
          <w:rFonts w:ascii="Arial" w:hAnsi="Arial" w:cs="Arial"/>
          <w:sz w:val="24"/>
          <w:lang w:val="en-IE"/>
        </w:rPr>
      </w:pPr>
      <w:r w:rsidRPr="001E0D05">
        <w:rPr>
          <w:rFonts w:ascii="Arial" w:hAnsi="Arial" w:cs="Arial"/>
          <w:sz w:val="24"/>
          <w:lang w:val="en-IE"/>
        </w:rPr>
        <w:t>In accordance with Article 6 of Regulation (EU) 2019/1149, t</w:t>
      </w:r>
      <w:r w:rsidR="00286220" w:rsidRPr="001E0D05">
        <w:rPr>
          <w:rFonts w:ascii="Arial" w:hAnsi="Arial" w:cs="Arial"/>
          <w:sz w:val="24"/>
          <w:lang w:val="en-IE"/>
        </w:rPr>
        <w:t>he ELA will manage the activities of the European Coordination Office</w:t>
      </w:r>
      <w:r w:rsidR="00D832C3" w:rsidRPr="001E0D05">
        <w:rPr>
          <w:rFonts w:ascii="Arial" w:hAnsi="Arial" w:cs="Arial"/>
          <w:sz w:val="24"/>
          <w:lang w:val="en-IE"/>
        </w:rPr>
        <w:t xml:space="preserve"> (ECO)</w:t>
      </w:r>
      <w:r w:rsidRPr="001E0D05">
        <w:rPr>
          <w:rFonts w:ascii="Arial" w:hAnsi="Arial" w:cs="Arial"/>
          <w:sz w:val="24"/>
          <w:lang w:val="en-IE"/>
        </w:rPr>
        <w:t xml:space="preserve"> of EURES</w:t>
      </w:r>
      <w:r w:rsidR="00D832C3" w:rsidRPr="001E0D05">
        <w:rPr>
          <w:rFonts w:ascii="Arial" w:hAnsi="Arial" w:cs="Arial"/>
          <w:sz w:val="24"/>
          <w:lang w:val="en-IE"/>
        </w:rPr>
        <w:t>. The box below summarises the responsibilities of</w:t>
      </w:r>
      <w:r w:rsidR="00B167D2" w:rsidRPr="001E0D05">
        <w:rPr>
          <w:rFonts w:ascii="Arial" w:hAnsi="Arial" w:cs="Arial"/>
          <w:sz w:val="24"/>
          <w:lang w:val="en-IE"/>
        </w:rPr>
        <w:t xml:space="preserve"> ECO in assisting the network, which will thus be the core business of the ELA </w:t>
      </w:r>
      <w:r w:rsidR="004319AE" w:rsidRPr="001E0D05">
        <w:rPr>
          <w:rFonts w:ascii="Arial" w:hAnsi="Arial" w:cs="Arial"/>
          <w:sz w:val="24"/>
          <w:lang w:val="en-IE"/>
        </w:rPr>
        <w:t>in</w:t>
      </w:r>
      <w:r w:rsidR="00B167D2" w:rsidRPr="001E0D05">
        <w:rPr>
          <w:rFonts w:ascii="Arial" w:hAnsi="Arial" w:cs="Arial"/>
          <w:sz w:val="24"/>
          <w:lang w:val="en-IE"/>
        </w:rPr>
        <w:t xml:space="preserve"> 2021.</w:t>
      </w:r>
    </w:p>
    <w:p w14:paraId="3146FA64" w14:textId="77777777" w:rsidR="00C90B90" w:rsidRPr="001E0D05" w:rsidRDefault="00C90B90" w:rsidP="006E1AAF">
      <w:pPr>
        <w:rPr>
          <w:rFonts w:ascii="Arial" w:hAnsi="Arial" w:cs="Arial"/>
          <w:sz w:val="24"/>
          <w:lang w:val="en-IE"/>
        </w:rPr>
      </w:pPr>
      <w:r w:rsidRPr="001E0D05">
        <w:rPr>
          <w:rFonts w:ascii="Arial" w:hAnsi="Arial" w:cs="Arial"/>
          <w:sz w:val="24"/>
          <w:lang w:val="en-IE"/>
        </w:rPr>
        <w:br w:type="page"/>
      </w:r>
    </w:p>
    <w:p w14:paraId="0B008B9F" w14:textId="77777777" w:rsidR="003228E6" w:rsidRPr="001E0D05" w:rsidRDefault="00D832C3" w:rsidP="003B523B">
      <w:pPr>
        <w:jc w:val="both"/>
        <w:rPr>
          <w:rFonts w:ascii="Arial" w:hAnsi="Arial" w:cs="Arial"/>
          <w:b/>
          <w:lang w:val="en-IE"/>
        </w:rPr>
      </w:pPr>
      <w:r w:rsidRPr="001E0D05">
        <w:rPr>
          <w:rFonts w:ascii="Arial" w:hAnsi="Arial" w:cs="Arial"/>
          <w:b/>
          <w:lang w:val="en-IE"/>
        </w:rPr>
        <w:lastRenderedPageBreak/>
        <w:t>Responsibilities of the European Coordination Office</w:t>
      </w:r>
    </w:p>
    <w:tbl>
      <w:tblPr>
        <w:tblStyle w:val="TableGrid"/>
        <w:tblW w:w="0" w:type="auto"/>
        <w:tblBorders>
          <w:top w:val="single" w:sz="8" w:space="0" w:color="993366"/>
          <w:left w:val="single" w:sz="4" w:space="0" w:color="993366"/>
          <w:bottom w:val="single" w:sz="6" w:space="0" w:color="993366"/>
          <w:right w:val="single" w:sz="8" w:space="0" w:color="99336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12"/>
      </w:tblGrid>
      <w:tr w:rsidR="00AC3021" w:rsidRPr="001E0D05" w14:paraId="76063EEA" w14:textId="77777777" w:rsidTr="003228E6">
        <w:tc>
          <w:tcPr>
            <w:tcW w:w="9212" w:type="dxa"/>
            <w:tcBorders>
              <w:top w:val="single" w:sz="8" w:space="0" w:color="993366"/>
            </w:tcBorders>
            <w:shd w:val="clear" w:color="auto" w:fill="F2F2F2" w:themeFill="background1" w:themeFillShade="F2"/>
          </w:tcPr>
          <w:p w14:paraId="2EF91C91" w14:textId="77777777" w:rsidR="00AC3021" w:rsidRPr="001E0D05" w:rsidRDefault="00AC3021" w:rsidP="00AC3021">
            <w:pPr>
              <w:jc w:val="both"/>
              <w:rPr>
                <w:rFonts w:ascii="Arial" w:hAnsi="Arial" w:cs="Arial"/>
                <w:i/>
                <w:sz w:val="24"/>
                <w:szCs w:val="24"/>
                <w:lang w:val="en-IE"/>
              </w:rPr>
            </w:pPr>
            <w:r w:rsidRPr="001E0D05">
              <w:rPr>
                <w:rFonts w:ascii="Arial" w:hAnsi="Arial" w:cs="Arial"/>
                <w:i/>
                <w:sz w:val="24"/>
                <w:szCs w:val="24"/>
                <w:lang w:val="en-IE"/>
              </w:rPr>
              <w:t>Article 8 of Regulation (EU) 2016/589</w:t>
            </w:r>
          </w:p>
          <w:p w14:paraId="25C9BD4B" w14:textId="77777777" w:rsidR="00AC3021" w:rsidRPr="001E0D05" w:rsidRDefault="00AC3021" w:rsidP="00AC3021">
            <w:pPr>
              <w:jc w:val="both"/>
              <w:rPr>
                <w:rFonts w:ascii="Arial" w:hAnsi="Arial" w:cs="Arial"/>
                <w:sz w:val="24"/>
                <w:szCs w:val="24"/>
                <w:lang w:val="en-IE"/>
              </w:rPr>
            </w:pPr>
            <w:r w:rsidRPr="001E0D05">
              <w:rPr>
                <w:rFonts w:ascii="Arial" w:hAnsi="Arial" w:cs="Arial"/>
                <w:sz w:val="24"/>
                <w:szCs w:val="24"/>
                <w:lang w:val="en-IE"/>
              </w:rPr>
              <w:t>The European Coordination Office develops and conducts, in cooperation with the National Coordination Offices (NCOs), the following activities:</w:t>
            </w:r>
          </w:p>
          <w:p w14:paraId="476FBF30" w14:textId="77777777" w:rsidR="00AC3021" w:rsidRPr="001E0D05" w:rsidRDefault="00AC3021" w:rsidP="003228E6">
            <w:pPr>
              <w:pStyle w:val="ListParagraph"/>
              <w:numPr>
                <w:ilvl w:val="0"/>
                <w:numId w:val="24"/>
              </w:numPr>
              <w:tabs>
                <w:tab w:val="left" w:pos="0"/>
              </w:tabs>
              <w:spacing w:after="200" w:line="276" w:lineRule="auto"/>
              <w:ind w:left="709" w:right="283" w:hanging="709"/>
              <w:jc w:val="both"/>
              <w:rPr>
                <w:rFonts w:ascii="Arial" w:eastAsia="Myriad Pro" w:hAnsi="Arial" w:cs="Arial"/>
                <w:sz w:val="24"/>
                <w:szCs w:val="24"/>
                <w:lang w:val="en-IE" w:bidi="en-US"/>
              </w:rPr>
            </w:pPr>
            <w:r w:rsidRPr="001E0D05">
              <w:rPr>
                <w:rFonts w:ascii="Arial" w:eastAsia="Myriad Pro" w:hAnsi="Arial" w:cs="Arial"/>
                <w:sz w:val="24"/>
                <w:szCs w:val="24"/>
                <w:lang w:val="en-IE" w:bidi="en-US"/>
              </w:rPr>
              <w:t>the formulation of a coherent framework and the provision of horizontal support activities for the EURES network, including</w:t>
            </w:r>
          </w:p>
          <w:p w14:paraId="25065F38" w14:textId="77777777" w:rsidR="00AC3021" w:rsidRPr="001E0D05" w:rsidRDefault="00AC3021" w:rsidP="003228E6">
            <w:pPr>
              <w:pStyle w:val="ListParagraph"/>
              <w:numPr>
                <w:ilvl w:val="1"/>
                <w:numId w:val="24"/>
              </w:numPr>
              <w:tabs>
                <w:tab w:val="left" w:pos="0"/>
              </w:tabs>
              <w:spacing w:after="200" w:line="276" w:lineRule="auto"/>
              <w:ind w:left="1134" w:right="283" w:hanging="425"/>
              <w:jc w:val="both"/>
              <w:rPr>
                <w:rFonts w:ascii="Arial" w:eastAsia="Myriad Pro" w:hAnsi="Arial" w:cs="Arial"/>
                <w:sz w:val="24"/>
                <w:szCs w:val="24"/>
                <w:lang w:val="en-IE" w:bidi="en-US"/>
              </w:rPr>
            </w:pPr>
            <w:r w:rsidRPr="001E0D05">
              <w:rPr>
                <w:rFonts w:ascii="Arial" w:eastAsia="Myriad Pro" w:hAnsi="Arial" w:cs="Arial"/>
                <w:sz w:val="24"/>
                <w:szCs w:val="24"/>
                <w:lang w:val="en-IE" w:bidi="en-US"/>
              </w:rPr>
              <w:t>the operation and development of the EURES portal, and related IT services;</w:t>
            </w:r>
          </w:p>
          <w:p w14:paraId="007FA577" w14:textId="77777777" w:rsidR="00AC3021" w:rsidRPr="001E0D05" w:rsidRDefault="00AC3021" w:rsidP="003228E6">
            <w:pPr>
              <w:pStyle w:val="ListParagraph"/>
              <w:numPr>
                <w:ilvl w:val="1"/>
                <w:numId w:val="24"/>
              </w:numPr>
              <w:tabs>
                <w:tab w:val="left" w:pos="0"/>
              </w:tabs>
              <w:spacing w:after="200" w:line="276" w:lineRule="auto"/>
              <w:ind w:left="1134" w:right="283" w:hanging="425"/>
              <w:jc w:val="both"/>
              <w:rPr>
                <w:rFonts w:ascii="Arial" w:eastAsia="Myriad Pro" w:hAnsi="Arial" w:cs="Arial"/>
                <w:sz w:val="24"/>
                <w:szCs w:val="24"/>
                <w:lang w:val="en-IE" w:bidi="en-US"/>
              </w:rPr>
            </w:pPr>
            <w:r w:rsidRPr="001E0D05">
              <w:rPr>
                <w:rFonts w:ascii="Arial" w:eastAsia="Myriad Pro" w:hAnsi="Arial" w:cs="Arial"/>
                <w:sz w:val="24"/>
                <w:szCs w:val="24"/>
                <w:lang w:val="en-IE" w:bidi="en-US"/>
              </w:rPr>
              <w:t>information and communication activities regarding the EURES network;</w:t>
            </w:r>
          </w:p>
          <w:p w14:paraId="3BFB6999" w14:textId="77777777" w:rsidR="00AC3021" w:rsidRPr="001E0D05" w:rsidRDefault="00AC3021" w:rsidP="003228E6">
            <w:pPr>
              <w:pStyle w:val="ListParagraph"/>
              <w:numPr>
                <w:ilvl w:val="1"/>
                <w:numId w:val="24"/>
              </w:numPr>
              <w:tabs>
                <w:tab w:val="left" w:pos="0"/>
              </w:tabs>
              <w:spacing w:after="200" w:line="276" w:lineRule="auto"/>
              <w:ind w:left="1134" w:right="283" w:hanging="425"/>
              <w:jc w:val="both"/>
              <w:rPr>
                <w:rFonts w:ascii="Arial" w:eastAsia="Myriad Pro" w:hAnsi="Arial" w:cs="Arial"/>
                <w:sz w:val="24"/>
                <w:szCs w:val="24"/>
                <w:lang w:val="en-IE" w:bidi="en-US"/>
              </w:rPr>
            </w:pPr>
            <w:r w:rsidRPr="001E0D05">
              <w:rPr>
                <w:rFonts w:ascii="Arial" w:eastAsia="Myriad Pro" w:hAnsi="Arial" w:cs="Arial"/>
                <w:sz w:val="24"/>
                <w:szCs w:val="24"/>
                <w:lang w:val="en-IE" w:bidi="en-US"/>
              </w:rPr>
              <w:t>a common training programme and continuous professional development for the staff of the EURES Members and Partners, and of the NCOs;</w:t>
            </w:r>
          </w:p>
          <w:p w14:paraId="370EE23C" w14:textId="77777777" w:rsidR="00AC3021" w:rsidRPr="001E0D05" w:rsidRDefault="00AC3021" w:rsidP="003228E6">
            <w:pPr>
              <w:pStyle w:val="ListParagraph"/>
              <w:numPr>
                <w:ilvl w:val="1"/>
                <w:numId w:val="24"/>
              </w:numPr>
              <w:tabs>
                <w:tab w:val="left" w:pos="0"/>
              </w:tabs>
              <w:spacing w:after="200" w:line="276" w:lineRule="auto"/>
              <w:ind w:left="1134" w:right="283" w:hanging="425"/>
              <w:jc w:val="both"/>
              <w:rPr>
                <w:rFonts w:ascii="Arial" w:eastAsia="Myriad Pro" w:hAnsi="Arial" w:cs="Arial"/>
                <w:sz w:val="24"/>
                <w:szCs w:val="24"/>
                <w:lang w:val="en-IE" w:bidi="en-US"/>
              </w:rPr>
            </w:pPr>
            <w:r w:rsidRPr="001E0D05">
              <w:rPr>
                <w:rFonts w:ascii="Arial" w:eastAsia="Myriad Pro" w:hAnsi="Arial" w:cs="Arial"/>
                <w:sz w:val="24"/>
                <w:szCs w:val="24"/>
                <w:lang w:val="en-IE" w:bidi="en-US"/>
              </w:rPr>
              <w:t>a helpdesk function supporting the staff of the EURES Members and Partners and NCOs;</w:t>
            </w:r>
          </w:p>
          <w:p w14:paraId="5109D9F5" w14:textId="77777777" w:rsidR="00AC3021" w:rsidRPr="001E0D05" w:rsidRDefault="00AC3021" w:rsidP="003228E6">
            <w:pPr>
              <w:pStyle w:val="ListParagraph"/>
              <w:numPr>
                <w:ilvl w:val="1"/>
                <w:numId w:val="24"/>
              </w:numPr>
              <w:tabs>
                <w:tab w:val="left" w:pos="0"/>
              </w:tabs>
              <w:spacing w:after="200" w:line="276" w:lineRule="auto"/>
              <w:ind w:left="1134" w:right="283" w:hanging="425"/>
              <w:jc w:val="both"/>
              <w:rPr>
                <w:rFonts w:ascii="Arial" w:eastAsia="Myriad Pro" w:hAnsi="Arial" w:cs="Arial"/>
                <w:sz w:val="24"/>
                <w:szCs w:val="24"/>
                <w:lang w:val="en-IE" w:bidi="en-US"/>
              </w:rPr>
            </w:pPr>
            <w:r w:rsidRPr="001E0D05">
              <w:rPr>
                <w:rFonts w:ascii="Arial" w:eastAsia="Myriad Pro" w:hAnsi="Arial" w:cs="Arial"/>
                <w:sz w:val="24"/>
                <w:szCs w:val="24"/>
                <w:lang w:val="en-IE" w:bidi="en-US"/>
              </w:rPr>
              <w:t>the facilitation of networking, exchange of best practices and mutual learning within the network.</w:t>
            </w:r>
          </w:p>
          <w:p w14:paraId="01FB74C2" w14:textId="77777777" w:rsidR="00AC3021" w:rsidRPr="001E0D05" w:rsidRDefault="00AC3021" w:rsidP="003228E6">
            <w:pPr>
              <w:pStyle w:val="ListParagraph"/>
              <w:numPr>
                <w:ilvl w:val="0"/>
                <w:numId w:val="24"/>
              </w:numPr>
              <w:tabs>
                <w:tab w:val="left" w:pos="0"/>
              </w:tabs>
              <w:spacing w:after="200" w:line="276" w:lineRule="auto"/>
              <w:ind w:left="709" w:right="283" w:hanging="709"/>
              <w:jc w:val="both"/>
              <w:rPr>
                <w:rFonts w:ascii="Arial" w:eastAsia="Myriad Pro" w:hAnsi="Arial" w:cs="Arial"/>
                <w:sz w:val="24"/>
                <w:szCs w:val="24"/>
                <w:lang w:val="en-IE" w:bidi="en-US"/>
              </w:rPr>
            </w:pPr>
            <w:r w:rsidRPr="001E0D05">
              <w:rPr>
                <w:rFonts w:ascii="Arial" w:eastAsia="Myriad Pro" w:hAnsi="Arial" w:cs="Arial"/>
                <w:sz w:val="24"/>
                <w:szCs w:val="24"/>
                <w:lang w:val="en-IE" w:bidi="en-US"/>
              </w:rPr>
              <w:t>the analysis of geographic and occupational mobility;</w:t>
            </w:r>
          </w:p>
          <w:p w14:paraId="26BAE768" w14:textId="77777777" w:rsidR="00AC3021" w:rsidRPr="001E0D05" w:rsidRDefault="00AC3021" w:rsidP="003228E6">
            <w:pPr>
              <w:pStyle w:val="ListParagraph"/>
              <w:numPr>
                <w:ilvl w:val="0"/>
                <w:numId w:val="24"/>
              </w:numPr>
              <w:tabs>
                <w:tab w:val="left" w:pos="0"/>
              </w:tabs>
              <w:spacing w:after="200" w:line="276" w:lineRule="auto"/>
              <w:ind w:left="709" w:right="283" w:hanging="709"/>
              <w:jc w:val="both"/>
              <w:rPr>
                <w:rFonts w:ascii="Arial" w:eastAsia="Myriad Pro" w:hAnsi="Arial" w:cs="Arial"/>
                <w:sz w:val="24"/>
                <w:szCs w:val="24"/>
                <w:lang w:val="en-IE" w:bidi="en-US"/>
              </w:rPr>
            </w:pPr>
            <w:r w:rsidRPr="001E0D05">
              <w:rPr>
                <w:rFonts w:ascii="Arial" w:eastAsia="Myriad Pro" w:hAnsi="Arial" w:cs="Arial"/>
                <w:sz w:val="24"/>
                <w:szCs w:val="24"/>
                <w:lang w:val="en-IE" w:bidi="en-US"/>
              </w:rPr>
              <w:t>the development of an appropriate cooperation and clearance structure for apprenticeships and traineeships.</w:t>
            </w:r>
          </w:p>
          <w:p w14:paraId="6B4C4BB6" w14:textId="77777777" w:rsidR="00AC3021" w:rsidRPr="001E0D05" w:rsidRDefault="00AC3021" w:rsidP="00AC3021">
            <w:pPr>
              <w:jc w:val="both"/>
              <w:rPr>
                <w:rFonts w:ascii="Arial" w:hAnsi="Arial" w:cs="Arial"/>
                <w:sz w:val="24"/>
                <w:szCs w:val="24"/>
                <w:lang w:val="en-IE"/>
              </w:rPr>
            </w:pPr>
            <w:r w:rsidRPr="001E0D05">
              <w:rPr>
                <w:rFonts w:ascii="Arial" w:hAnsi="Arial" w:cs="Arial"/>
                <w:sz w:val="24"/>
                <w:szCs w:val="24"/>
                <w:lang w:val="en-IE"/>
              </w:rPr>
              <w:t>The European Coordination Office shall establish a regular dialogue with the representatives of the social partners at Union level. It shall draw up its multiannual work programmes, in consultation with the European Coordination Group.</w:t>
            </w:r>
          </w:p>
          <w:p w14:paraId="6901682C" w14:textId="77777777" w:rsidR="00AC3021" w:rsidRPr="001E0D05" w:rsidRDefault="00AC3021" w:rsidP="003B523B">
            <w:pPr>
              <w:jc w:val="both"/>
              <w:rPr>
                <w:rFonts w:ascii="Arial" w:hAnsi="Arial" w:cs="Arial"/>
                <w:i/>
                <w:lang w:val="en-IE"/>
              </w:rPr>
            </w:pPr>
          </w:p>
        </w:tc>
      </w:tr>
    </w:tbl>
    <w:p w14:paraId="68A89C87" w14:textId="77777777" w:rsidR="00AC3021" w:rsidRPr="001E0D05" w:rsidRDefault="00AC3021" w:rsidP="003B523B">
      <w:pPr>
        <w:jc w:val="both"/>
        <w:rPr>
          <w:rFonts w:ascii="Arial" w:hAnsi="Arial" w:cs="Arial"/>
          <w:i/>
          <w:sz w:val="20"/>
          <w:szCs w:val="20"/>
          <w:lang w:val="en-IE"/>
        </w:rPr>
      </w:pPr>
    </w:p>
    <w:p w14:paraId="071D9532" w14:textId="77777777" w:rsidR="007F1BBF" w:rsidRPr="00280AA1" w:rsidRDefault="007F1BBF" w:rsidP="007F1BBF">
      <w:pPr>
        <w:rPr>
          <w:rFonts w:ascii="Arial" w:hAnsi="Arial" w:cs="Arial"/>
          <w:b/>
          <w:sz w:val="24"/>
          <w:lang w:val="en-IE"/>
        </w:rPr>
      </w:pPr>
      <w:r w:rsidRPr="00280AA1">
        <w:rPr>
          <w:rFonts w:ascii="Arial" w:hAnsi="Arial" w:cs="Arial"/>
          <w:b/>
          <w:sz w:val="24"/>
          <w:lang w:val="en-IE"/>
        </w:rPr>
        <w:t>Ensuring business continuity during transfer</w:t>
      </w:r>
    </w:p>
    <w:p w14:paraId="6EAD4240" w14:textId="1B83503C" w:rsidR="00AC3021" w:rsidRPr="001E0D05" w:rsidRDefault="004319AE" w:rsidP="00AC3021">
      <w:pPr>
        <w:jc w:val="both"/>
        <w:rPr>
          <w:rFonts w:ascii="Arial" w:hAnsi="Arial" w:cs="Arial"/>
          <w:sz w:val="24"/>
          <w:lang w:val="en-IE"/>
        </w:rPr>
      </w:pPr>
      <w:r w:rsidRPr="00280AA1">
        <w:rPr>
          <w:rFonts w:ascii="Arial" w:hAnsi="Arial" w:cs="Arial"/>
          <w:sz w:val="24"/>
          <w:lang w:val="en-IE"/>
        </w:rPr>
        <w:t>As from 2021, the entire budget of the activities placed under the respon</w:t>
      </w:r>
      <w:r w:rsidR="007F1BBF" w:rsidRPr="00280AA1">
        <w:rPr>
          <w:rFonts w:ascii="Arial" w:hAnsi="Arial" w:cs="Arial"/>
          <w:sz w:val="24"/>
          <w:lang w:val="en-IE"/>
        </w:rPr>
        <w:t>sibility of EURES ECO will be part of</w:t>
      </w:r>
      <w:r w:rsidRPr="00280AA1">
        <w:rPr>
          <w:rFonts w:ascii="Arial" w:hAnsi="Arial" w:cs="Arial"/>
          <w:sz w:val="24"/>
          <w:lang w:val="en-IE"/>
        </w:rPr>
        <w:t xml:space="preserve"> ELA Budget</w:t>
      </w:r>
      <w:r w:rsidR="00AC3021" w:rsidRPr="00280AA1">
        <w:rPr>
          <w:rFonts w:ascii="Arial" w:hAnsi="Arial" w:cs="Arial"/>
          <w:sz w:val="24"/>
          <w:lang w:val="en-IE"/>
        </w:rPr>
        <w:t>.</w:t>
      </w:r>
      <w:r w:rsidR="00AC3021" w:rsidRPr="001E0D05">
        <w:rPr>
          <w:rFonts w:ascii="Arial" w:hAnsi="Arial" w:cs="Arial"/>
          <w:sz w:val="24"/>
          <w:lang w:val="en-IE"/>
        </w:rPr>
        <w:t xml:space="preserve"> </w:t>
      </w:r>
    </w:p>
    <w:p w14:paraId="07D371D6" w14:textId="77777777" w:rsidR="00AC3021" w:rsidRPr="001E0D05" w:rsidRDefault="00AC3021" w:rsidP="00AC3021">
      <w:pPr>
        <w:jc w:val="both"/>
        <w:rPr>
          <w:rFonts w:ascii="Arial" w:hAnsi="Arial" w:cs="Arial"/>
          <w:sz w:val="24"/>
          <w:lang w:val="en-IE"/>
        </w:rPr>
      </w:pPr>
      <w:r w:rsidRPr="001E0D05">
        <w:rPr>
          <w:rFonts w:ascii="Arial" w:hAnsi="Arial" w:cs="Arial"/>
          <w:sz w:val="24"/>
          <w:lang w:val="en-IE"/>
        </w:rPr>
        <w:t>In view of this deadline, the ELA will closely cooperate with the Commission in order to programme</w:t>
      </w:r>
      <w:r w:rsidR="00B23DC2" w:rsidRPr="001E0D05">
        <w:rPr>
          <w:rFonts w:ascii="Arial" w:hAnsi="Arial" w:cs="Arial"/>
          <w:sz w:val="24"/>
          <w:lang w:val="en-IE"/>
        </w:rPr>
        <w:t xml:space="preserve"> and participate in</w:t>
      </w:r>
      <w:r w:rsidRPr="001E0D05">
        <w:rPr>
          <w:rFonts w:ascii="Arial" w:hAnsi="Arial" w:cs="Arial"/>
          <w:sz w:val="24"/>
          <w:lang w:val="en-IE"/>
        </w:rPr>
        <w:t xml:space="preserve"> upcoming events, including by liaising with external contractors</w:t>
      </w:r>
      <w:r w:rsidR="00E91A82" w:rsidRPr="001E0D05">
        <w:rPr>
          <w:rFonts w:ascii="Arial" w:hAnsi="Arial" w:cs="Arial"/>
          <w:sz w:val="24"/>
          <w:lang w:val="en-IE"/>
        </w:rPr>
        <w:t xml:space="preserve"> and </w:t>
      </w:r>
      <w:r w:rsidRPr="001E0D05">
        <w:rPr>
          <w:rFonts w:ascii="Arial" w:hAnsi="Arial" w:cs="Arial"/>
          <w:sz w:val="24"/>
          <w:lang w:val="en-IE"/>
        </w:rPr>
        <w:t xml:space="preserve">prepare the relevant documentation. The objective is to ensure full continuity of business through an orderly transfer from the Commission of organisation, skills, knowledge and contracts.  </w:t>
      </w:r>
    </w:p>
    <w:p w14:paraId="2ED0B6F7" w14:textId="2C47FFAE" w:rsidR="00AC3021" w:rsidRPr="001E0D05" w:rsidRDefault="00AC3021" w:rsidP="00AC3021">
      <w:pPr>
        <w:jc w:val="both"/>
        <w:rPr>
          <w:rFonts w:ascii="Arial" w:hAnsi="Arial" w:cs="Arial"/>
          <w:sz w:val="24"/>
          <w:lang w:val="en-IE"/>
        </w:rPr>
      </w:pPr>
      <w:r w:rsidRPr="001E0D05">
        <w:rPr>
          <w:rFonts w:ascii="Arial" w:hAnsi="Arial" w:cs="Arial"/>
          <w:sz w:val="24"/>
          <w:lang w:val="en-IE"/>
        </w:rPr>
        <w:t>The ELA will carry out a process of targeted recruitment of human resources to ensur</w:t>
      </w:r>
      <w:r w:rsidR="00B23DC2" w:rsidRPr="001E0D05">
        <w:rPr>
          <w:rFonts w:ascii="Arial" w:hAnsi="Arial" w:cs="Arial"/>
          <w:sz w:val="24"/>
          <w:lang w:val="en-IE"/>
        </w:rPr>
        <w:t>e</w:t>
      </w:r>
      <w:r w:rsidRPr="001E0D05">
        <w:rPr>
          <w:rFonts w:ascii="Arial" w:hAnsi="Arial" w:cs="Arial"/>
          <w:sz w:val="24"/>
          <w:lang w:val="en-IE"/>
        </w:rPr>
        <w:t xml:space="preserve"> th</w:t>
      </w:r>
      <w:r w:rsidR="00B23DC2" w:rsidRPr="001E0D05">
        <w:rPr>
          <w:rFonts w:ascii="Arial" w:hAnsi="Arial" w:cs="Arial"/>
          <w:sz w:val="24"/>
          <w:lang w:val="en-IE"/>
        </w:rPr>
        <w:t>e above mentioned transfer of</w:t>
      </w:r>
      <w:r w:rsidRPr="001E0D05">
        <w:rPr>
          <w:rFonts w:ascii="Arial" w:hAnsi="Arial" w:cs="Arial"/>
          <w:sz w:val="24"/>
          <w:lang w:val="en-IE"/>
        </w:rPr>
        <w:t xml:space="preserve"> competences. </w:t>
      </w:r>
      <w:r w:rsidR="0030647A">
        <w:rPr>
          <w:rFonts w:ascii="Arial" w:hAnsi="Arial" w:cs="Arial"/>
          <w:sz w:val="24"/>
          <w:lang w:val="en-IE"/>
        </w:rPr>
        <w:t xml:space="preserve">ELA staff will </w:t>
      </w:r>
      <w:r w:rsidRPr="001E0D05">
        <w:rPr>
          <w:rFonts w:ascii="Arial" w:hAnsi="Arial" w:cs="Arial"/>
          <w:sz w:val="24"/>
          <w:lang w:val="en-IE"/>
        </w:rPr>
        <w:t>“job</w:t>
      </w:r>
      <w:r w:rsidR="0030647A">
        <w:rPr>
          <w:rFonts w:ascii="Arial" w:hAnsi="Arial" w:cs="Arial"/>
          <w:sz w:val="24"/>
          <w:lang w:val="en-IE"/>
        </w:rPr>
        <w:t>-</w:t>
      </w:r>
      <w:r w:rsidRPr="001E0D05">
        <w:rPr>
          <w:rFonts w:ascii="Arial" w:hAnsi="Arial" w:cs="Arial"/>
          <w:sz w:val="24"/>
          <w:lang w:val="en-IE"/>
        </w:rPr>
        <w:t xml:space="preserve">shadow” </w:t>
      </w:r>
      <w:r w:rsidR="0030647A">
        <w:rPr>
          <w:rFonts w:ascii="Arial" w:hAnsi="Arial" w:cs="Arial"/>
          <w:sz w:val="24"/>
          <w:lang w:val="en-IE"/>
        </w:rPr>
        <w:t>Commission’s staff during</w:t>
      </w:r>
      <w:r w:rsidRPr="001E0D05">
        <w:rPr>
          <w:rFonts w:ascii="Arial" w:hAnsi="Arial" w:cs="Arial"/>
          <w:sz w:val="24"/>
          <w:lang w:val="en-IE"/>
        </w:rPr>
        <w:t xml:space="preserve"> 2020.</w:t>
      </w:r>
      <w:r w:rsidR="00000395" w:rsidRPr="001E0D05">
        <w:rPr>
          <w:rFonts w:ascii="Arial" w:hAnsi="Arial" w:cs="Arial"/>
          <w:sz w:val="24"/>
          <w:lang w:val="en-IE"/>
        </w:rPr>
        <w:t xml:space="preserve"> </w:t>
      </w:r>
      <w:r w:rsidR="0030647A">
        <w:rPr>
          <w:rFonts w:ascii="Arial" w:hAnsi="Arial" w:cs="Arial"/>
          <w:sz w:val="24"/>
          <w:lang w:val="en-IE"/>
        </w:rPr>
        <w:t>At the end</w:t>
      </w:r>
      <w:r w:rsidRPr="001E0D05">
        <w:rPr>
          <w:rFonts w:ascii="Arial" w:hAnsi="Arial" w:cs="Arial"/>
          <w:sz w:val="24"/>
          <w:lang w:val="en-IE"/>
        </w:rPr>
        <w:t xml:space="preserve"> of 2020, the ELA will co-organise events and programming for 2021 </w:t>
      </w:r>
      <w:r w:rsidR="00B23DC2" w:rsidRPr="001E0D05">
        <w:rPr>
          <w:rFonts w:ascii="Arial" w:hAnsi="Arial" w:cs="Arial"/>
          <w:sz w:val="24"/>
          <w:lang w:val="en-IE"/>
        </w:rPr>
        <w:t>alongside</w:t>
      </w:r>
      <w:r w:rsidRPr="001E0D05">
        <w:rPr>
          <w:rFonts w:ascii="Arial" w:hAnsi="Arial" w:cs="Arial"/>
          <w:sz w:val="24"/>
          <w:lang w:val="en-IE"/>
        </w:rPr>
        <w:t xml:space="preserve"> Commission staff. </w:t>
      </w:r>
    </w:p>
    <w:p w14:paraId="1807E731" w14:textId="615F0560" w:rsidR="00AC3021" w:rsidRPr="001E0D05" w:rsidRDefault="00AC3021" w:rsidP="00AC3021">
      <w:pPr>
        <w:jc w:val="both"/>
        <w:rPr>
          <w:rFonts w:ascii="Arial" w:hAnsi="Arial" w:cs="Arial"/>
          <w:sz w:val="24"/>
          <w:lang w:val="en-IE"/>
        </w:rPr>
      </w:pPr>
      <w:r w:rsidRPr="001E0D05">
        <w:rPr>
          <w:rFonts w:ascii="Arial" w:hAnsi="Arial" w:cs="Arial"/>
          <w:sz w:val="24"/>
          <w:lang w:val="en-IE"/>
        </w:rPr>
        <w:t xml:space="preserve">All ongoing contracts between the Commission and external service providers assisting the execution of different EURES tasks include a clause </w:t>
      </w:r>
      <w:r w:rsidR="007F1BBF" w:rsidRPr="001E0D05">
        <w:rPr>
          <w:rFonts w:ascii="Arial" w:hAnsi="Arial" w:cs="Arial"/>
          <w:sz w:val="24"/>
          <w:lang w:val="en-IE"/>
        </w:rPr>
        <w:t>transferring</w:t>
      </w:r>
      <w:r w:rsidRPr="001E0D05">
        <w:rPr>
          <w:rFonts w:ascii="Arial" w:hAnsi="Arial" w:cs="Arial"/>
          <w:sz w:val="24"/>
          <w:lang w:val="en-IE"/>
        </w:rPr>
        <w:t xml:space="preserve"> the </w:t>
      </w:r>
      <w:r w:rsidRPr="001E0D05">
        <w:rPr>
          <w:rFonts w:ascii="Arial" w:hAnsi="Arial" w:cs="Arial"/>
          <w:sz w:val="24"/>
          <w:lang w:val="en-IE"/>
        </w:rPr>
        <w:lastRenderedPageBreak/>
        <w:t>contracting authority from the Commission to the ELA, thereby ensuring contractual continuity.</w:t>
      </w:r>
    </w:p>
    <w:p w14:paraId="78CEFA61" w14:textId="2193E2B3" w:rsidR="00C56C3A" w:rsidRPr="001E0D05" w:rsidRDefault="00C56C3A" w:rsidP="00AC3021">
      <w:pPr>
        <w:jc w:val="both"/>
        <w:rPr>
          <w:rFonts w:ascii="Arial" w:hAnsi="Arial" w:cs="Arial"/>
          <w:sz w:val="24"/>
          <w:lang w:val="en-IE"/>
        </w:rPr>
      </w:pPr>
      <w:r w:rsidRPr="001E0D05">
        <w:rPr>
          <w:rFonts w:ascii="Arial" w:hAnsi="Arial" w:cs="Arial"/>
          <w:sz w:val="24"/>
          <w:lang w:val="en-IE"/>
        </w:rPr>
        <w:t>The ELA will use appropriations from the 2020 budget to finance activities that will be carried out in 2021.</w:t>
      </w:r>
    </w:p>
    <w:p w14:paraId="2A5DCAD9" w14:textId="432C629B" w:rsidR="00C63286" w:rsidRPr="001E0D05" w:rsidRDefault="00C63286" w:rsidP="00C63286">
      <w:pPr>
        <w:rPr>
          <w:rFonts w:ascii="Arial" w:hAnsi="Arial" w:cs="Arial"/>
          <w:b/>
          <w:sz w:val="24"/>
          <w:lang w:val="en-IE"/>
        </w:rPr>
      </w:pPr>
      <w:r w:rsidRPr="001E0D05">
        <w:rPr>
          <w:rFonts w:ascii="Arial" w:hAnsi="Arial" w:cs="Arial"/>
          <w:b/>
          <w:sz w:val="24"/>
          <w:lang w:val="en-IE"/>
        </w:rPr>
        <w:t xml:space="preserve">Human resources </w:t>
      </w:r>
    </w:p>
    <w:p w14:paraId="6B3BB6A1" w14:textId="77777777" w:rsidR="00C63286" w:rsidRPr="001E0D05" w:rsidRDefault="00C63286" w:rsidP="00C63286">
      <w:pPr>
        <w:jc w:val="both"/>
        <w:rPr>
          <w:rFonts w:ascii="Arial" w:hAnsi="Arial" w:cs="Arial"/>
          <w:sz w:val="24"/>
          <w:lang w:val="en-IE"/>
        </w:rPr>
      </w:pPr>
      <w:r w:rsidRPr="001E0D05">
        <w:rPr>
          <w:rFonts w:ascii="Arial" w:hAnsi="Arial" w:cs="Arial"/>
          <w:sz w:val="24"/>
          <w:lang w:val="en-IE"/>
        </w:rPr>
        <w:t>The timely recruitment and training of staff to carry out the tasks is essential for the smooth continuity of business of the EURES network.</w:t>
      </w:r>
    </w:p>
    <w:p w14:paraId="6CDA297C" w14:textId="77777777" w:rsidR="00C63286" w:rsidRPr="001E0D05" w:rsidRDefault="00C63286" w:rsidP="00C63286">
      <w:pPr>
        <w:jc w:val="both"/>
        <w:rPr>
          <w:rFonts w:ascii="Arial" w:hAnsi="Arial" w:cs="Arial"/>
          <w:sz w:val="24"/>
          <w:lang w:val="en-IE"/>
        </w:rPr>
      </w:pPr>
      <w:r w:rsidRPr="001E0D05">
        <w:rPr>
          <w:rFonts w:ascii="Arial" w:hAnsi="Arial" w:cs="Arial"/>
          <w:sz w:val="24"/>
          <w:lang w:val="en-IE"/>
        </w:rPr>
        <w:t xml:space="preserve">With this objective in mind, the ELA will carry out a recruitment plan targeted at EURES experts during 2020, including an experienced Business manager for the EURES Portal and the necessary information and communication staff. </w:t>
      </w:r>
    </w:p>
    <w:p w14:paraId="08766293" w14:textId="3B08FE69" w:rsidR="00C63286" w:rsidRDefault="00C63286" w:rsidP="00C63286">
      <w:pPr>
        <w:jc w:val="both"/>
        <w:rPr>
          <w:rFonts w:ascii="Arial" w:hAnsi="Arial" w:cs="Arial"/>
          <w:sz w:val="24"/>
          <w:lang w:val="en-IE"/>
        </w:rPr>
      </w:pPr>
      <w:r w:rsidRPr="001E0D05">
        <w:rPr>
          <w:rFonts w:ascii="Arial" w:hAnsi="Arial" w:cs="Arial"/>
          <w:sz w:val="24"/>
          <w:lang w:val="en-IE"/>
        </w:rPr>
        <w:t>The ELA will recruit these experts on time to provide them with adequate training, including through assisting the Commission’s officers currently carrying out EURES-related activities, in view of the transfer.</w:t>
      </w:r>
    </w:p>
    <w:p w14:paraId="6314C787" w14:textId="77777777" w:rsidR="0030647A" w:rsidRPr="001E0D05" w:rsidRDefault="0030647A" w:rsidP="00C63286">
      <w:pPr>
        <w:jc w:val="both"/>
        <w:rPr>
          <w:rFonts w:ascii="Arial" w:hAnsi="Arial" w:cs="Arial"/>
          <w:sz w:val="24"/>
          <w:lang w:val="en-IE"/>
        </w:rPr>
      </w:pPr>
    </w:p>
    <w:p w14:paraId="01E41FE4" w14:textId="77777777" w:rsidR="00E60DCE" w:rsidRPr="001E0D05" w:rsidRDefault="00E60DCE" w:rsidP="001B3974">
      <w:pPr>
        <w:jc w:val="both"/>
        <w:rPr>
          <w:rFonts w:ascii="Arial" w:hAnsi="Arial" w:cs="Arial"/>
          <w:b/>
          <w:sz w:val="24"/>
          <w:lang w:val="en-IE"/>
        </w:rPr>
      </w:pPr>
      <w:r w:rsidRPr="001E0D05">
        <w:rPr>
          <w:rFonts w:ascii="Arial" w:hAnsi="Arial" w:cs="Arial"/>
          <w:b/>
          <w:sz w:val="24"/>
          <w:lang w:val="en-IE"/>
        </w:rPr>
        <w:t>Operational Activities</w:t>
      </w:r>
    </w:p>
    <w:p w14:paraId="666CF1D4" w14:textId="1B82100D" w:rsidR="0030647A" w:rsidRDefault="00E60DCE" w:rsidP="000D6A60">
      <w:pPr>
        <w:jc w:val="both"/>
        <w:rPr>
          <w:rFonts w:ascii="Arial" w:hAnsi="Arial" w:cs="Arial"/>
          <w:sz w:val="24"/>
          <w:lang w:val="en-IE"/>
        </w:rPr>
      </w:pPr>
      <w:r w:rsidRPr="001E0D05">
        <w:rPr>
          <w:rFonts w:ascii="Arial" w:hAnsi="Arial" w:cs="Arial"/>
          <w:sz w:val="24"/>
          <w:lang w:val="en-IE"/>
        </w:rPr>
        <w:t xml:space="preserve">This section </w:t>
      </w:r>
      <w:r w:rsidR="00BE549A" w:rsidRPr="001E0D05">
        <w:rPr>
          <w:rFonts w:ascii="Arial" w:hAnsi="Arial" w:cs="Arial"/>
          <w:sz w:val="24"/>
          <w:lang w:val="en-IE"/>
        </w:rPr>
        <w:t xml:space="preserve">puts forward an overview of the EURES </w:t>
      </w:r>
      <w:r w:rsidR="00000395" w:rsidRPr="001E0D05">
        <w:rPr>
          <w:rFonts w:ascii="Arial" w:hAnsi="Arial" w:cs="Arial"/>
          <w:sz w:val="24"/>
          <w:lang w:val="en-IE"/>
        </w:rPr>
        <w:t xml:space="preserve">preparatory </w:t>
      </w:r>
      <w:r w:rsidR="00BE549A" w:rsidRPr="001E0D05">
        <w:rPr>
          <w:rFonts w:ascii="Arial" w:hAnsi="Arial" w:cs="Arial"/>
          <w:sz w:val="24"/>
          <w:lang w:val="en-IE"/>
        </w:rPr>
        <w:t>operational activities planned for 2020</w:t>
      </w:r>
      <w:r w:rsidR="001E0D05">
        <w:rPr>
          <w:rFonts w:ascii="Arial" w:hAnsi="Arial" w:cs="Arial"/>
          <w:sz w:val="24"/>
          <w:lang w:val="en-IE"/>
        </w:rPr>
        <w:t xml:space="preserve"> in view of their execut</w:t>
      </w:r>
      <w:r w:rsidR="00000395" w:rsidRPr="001E0D05">
        <w:rPr>
          <w:rFonts w:ascii="Arial" w:hAnsi="Arial" w:cs="Arial"/>
          <w:sz w:val="24"/>
          <w:lang w:val="en-IE"/>
        </w:rPr>
        <w:t>ion in 2021</w:t>
      </w:r>
      <w:r w:rsidR="00BE549A" w:rsidRPr="001E0D05">
        <w:rPr>
          <w:rFonts w:ascii="Arial" w:hAnsi="Arial" w:cs="Arial"/>
          <w:sz w:val="24"/>
          <w:lang w:val="en-IE"/>
        </w:rPr>
        <w:t>, which will fall under the competence of the ELA</w:t>
      </w:r>
      <w:r w:rsidR="00000395" w:rsidRPr="001E0D05">
        <w:rPr>
          <w:rFonts w:ascii="Arial" w:hAnsi="Arial" w:cs="Arial"/>
          <w:sz w:val="24"/>
          <w:lang w:val="en-IE"/>
        </w:rPr>
        <w:t>.</w:t>
      </w:r>
    </w:p>
    <w:p w14:paraId="4838B40B" w14:textId="51511DC6" w:rsidR="006624D6" w:rsidRPr="006624D6" w:rsidRDefault="006624D6" w:rsidP="000D6A60">
      <w:pPr>
        <w:jc w:val="both"/>
        <w:rPr>
          <w:rFonts w:ascii="Arial" w:hAnsi="Arial" w:cs="Arial"/>
          <w:sz w:val="24"/>
          <w:u w:val="single"/>
          <w:lang w:val="en-IE"/>
        </w:rPr>
      </w:pPr>
      <w:r>
        <w:rPr>
          <w:rFonts w:ascii="Arial" w:hAnsi="Arial" w:cs="Arial"/>
          <w:sz w:val="24"/>
          <w:u w:val="single"/>
          <w:lang w:val="en-IE"/>
        </w:rPr>
        <w:t>Main actions and outputs</w:t>
      </w:r>
    </w:p>
    <w:p w14:paraId="7D7BD45A" w14:textId="77777777" w:rsidR="00BC6B7A" w:rsidRPr="00BC6B7A" w:rsidRDefault="00BC6B7A" w:rsidP="00BC6B7A">
      <w:pPr>
        <w:pStyle w:val="ListParagraph"/>
        <w:widowControl w:val="0"/>
        <w:numPr>
          <w:ilvl w:val="0"/>
          <w:numId w:val="21"/>
        </w:numPr>
        <w:tabs>
          <w:tab w:val="left" w:pos="0"/>
        </w:tabs>
        <w:autoSpaceDE w:val="0"/>
        <w:autoSpaceDN w:val="0"/>
        <w:spacing w:after="0"/>
        <w:ind w:right="283"/>
        <w:contextualSpacing w:val="0"/>
        <w:jc w:val="both"/>
        <w:rPr>
          <w:rFonts w:ascii="Arial" w:eastAsia="Myriad Pro" w:hAnsi="Arial" w:cs="Arial"/>
          <w:b/>
          <w:vanish/>
          <w:sz w:val="24"/>
          <w:szCs w:val="24"/>
          <w:lang w:val="en-IE" w:bidi="en-US"/>
        </w:rPr>
      </w:pPr>
    </w:p>
    <w:p w14:paraId="00B180C5" w14:textId="77777777" w:rsidR="00BC6B7A" w:rsidRPr="00BC6B7A" w:rsidRDefault="00BC6B7A" w:rsidP="00BC6B7A">
      <w:pPr>
        <w:pStyle w:val="ListParagraph"/>
        <w:widowControl w:val="0"/>
        <w:numPr>
          <w:ilvl w:val="1"/>
          <w:numId w:val="21"/>
        </w:numPr>
        <w:tabs>
          <w:tab w:val="left" w:pos="0"/>
        </w:tabs>
        <w:autoSpaceDE w:val="0"/>
        <w:autoSpaceDN w:val="0"/>
        <w:spacing w:after="0"/>
        <w:ind w:right="283"/>
        <w:contextualSpacing w:val="0"/>
        <w:jc w:val="both"/>
        <w:rPr>
          <w:rFonts w:ascii="Arial" w:eastAsia="Myriad Pro" w:hAnsi="Arial" w:cs="Arial"/>
          <w:b/>
          <w:vanish/>
          <w:sz w:val="24"/>
          <w:szCs w:val="24"/>
          <w:lang w:val="en-IE" w:bidi="en-US"/>
        </w:rPr>
      </w:pPr>
    </w:p>
    <w:p w14:paraId="552E875E" w14:textId="77777777" w:rsidR="00BC6B7A" w:rsidRPr="00BC6B7A" w:rsidRDefault="00BC6B7A" w:rsidP="00BC6B7A">
      <w:pPr>
        <w:pStyle w:val="ListParagraph"/>
        <w:widowControl w:val="0"/>
        <w:numPr>
          <w:ilvl w:val="2"/>
          <w:numId w:val="21"/>
        </w:numPr>
        <w:tabs>
          <w:tab w:val="left" w:pos="0"/>
        </w:tabs>
        <w:autoSpaceDE w:val="0"/>
        <w:autoSpaceDN w:val="0"/>
        <w:spacing w:after="0"/>
        <w:ind w:right="283"/>
        <w:contextualSpacing w:val="0"/>
        <w:jc w:val="both"/>
        <w:rPr>
          <w:rFonts w:ascii="Arial" w:eastAsia="Myriad Pro" w:hAnsi="Arial" w:cs="Arial"/>
          <w:b/>
          <w:vanish/>
          <w:sz w:val="24"/>
          <w:szCs w:val="24"/>
          <w:lang w:val="en-IE" w:bidi="en-US"/>
        </w:rPr>
      </w:pPr>
    </w:p>
    <w:p w14:paraId="76CDAD9F" w14:textId="44504996" w:rsidR="00E60DCE" w:rsidRPr="00BC6B7A" w:rsidRDefault="00453EC8" w:rsidP="00BC6B7A">
      <w:pPr>
        <w:pStyle w:val="BodyText"/>
        <w:numPr>
          <w:ilvl w:val="3"/>
          <w:numId w:val="30"/>
        </w:numPr>
        <w:tabs>
          <w:tab w:val="left" w:pos="0"/>
        </w:tabs>
        <w:spacing w:line="276" w:lineRule="auto"/>
        <w:ind w:right="283"/>
        <w:jc w:val="both"/>
        <w:rPr>
          <w:rFonts w:ascii="Arial" w:hAnsi="Arial" w:cs="Arial"/>
          <w:b/>
          <w:sz w:val="24"/>
          <w:szCs w:val="24"/>
          <w:lang w:val="en-IE"/>
        </w:rPr>
      </w:pPr>
      <w:r w:rsidRPr="00BC6B7A">
        <w:rPr>
          <w:rFonts w:ascii="Arial" w:hAnsi="Arial" w:cs="Arial"/>
          <w:b/>
          <w:sz w:val="24"/>
          <w:szCs w:val="24"/>
          <w:lang w:val="en-IE"/>
        </w:rPr>
        <w:t>European Coordination Office</w:t>
      </w:r>
    </w:p>
    <w:p w14:paraId="1832ACFD" w14:textId="37B3071A" w:rsidR="00B70DE0" w:rsidRPr="001E0D05" w:rsidRDefault="00965BBD" w:rsidP="00D33546">
      <w:pPr>
        <w:jc w:val="both"/>
        <w:rPr>
          <w:rFonts w:ascii="Arial" w:hAnsi="Arial" w:cs="Arial"/>
          <w:sz w:val="24"/>
          <w:lang w:val="en-IE"/>
        </w:rPr>
      </w:pPr>
      <w:r w:rsidRPr="001E0D05">
        <w:rPr>
          <w:rFonts w:ascii="Arial" w:hAnsi="Arial" w:cs="Arial"/>
          <w:sz w:val="24"/>
          <w:lang w:val="en-IE"/>
        </w:rPr>
        <w:t xml:space="preserve">In line with Articles </w:t>
      </w:r>
      <w:r w:rsidR="00E91A82" w:rsidRPr="001E0D05">
        <w:rPr>
          <w:rFonts w:ascii="Arial" w:hAnsi="Arial" w:cs="Arial"/>
          <w:sz w:val="24"/>
          <w:lang w:val="en-IE"/>
        </w:rPr>
        <w:t>8</w:t>
      </w:r>
      <w:r w:rsidRPr="001E0D05">
        <w:rPr>
          <w:rFonts w:ascii="Arial" w:hAnsi="Arial" w:cs="Arial"/>
          <w:sz w:val="24"/>
          <w:lang w:val="en-IE"/>
        </w:rPr>
        <w:t xml:space="preserve"> and 14 of the EURES Regulation, t</w:t>
      </w:r>
      <w:r w:rsidR="00B70DE0" w:rsidRPr="001E0D05">
        <w:rPr>
          <w:rFonts w:ascii="Arial" w:hAnsi="Arial" w:cs="Arial"/>
          <w:sz w:val="24"/>
          <w:lang w:val="en-IE"/>
        </w:rPr>
        <w:t>he European Coordination Office (ECO) organises the work of the European Coordination Group (ECG)</w:t>
      </w:r>
      <w:r w:rsidR="00D022FC" w:rsidRPr="001E0D05">
        <w:rPr>
          <w:rFonts w:ascii="Arial" w:hAnsi="Arial" w:cs="Arial"/>
          <w:sz w:val="24"/>
          <w:lang w:val="en-IE"/>
        </w:rPr>
        <w:t xml:space="preserve"> and</w:t>
      </w:r>
      <w:r w:rsidR="00B70DE0" w:rsidRPr="001E0D05">
        <w:rPr>
          <w:rFonts w:ascii="Arial" w:hAnsi="Arial" w:cs="Arial"/>
          <w:sz w:val="24"/>
          <w:lang w:val="en-IE"/>
        </w:rPr>
        <w:t xml:space="preserve"> provid</w:t>
      </w:r>
      <w:r w:rsidR="00D022FC" w:rsidRPr="001E0D05">
        <w:rPr>
          <w:rFonts w:ascii="Arial" w:hAnsi="Arial" w:cs="Arial"/>
          <w:sz w:val="24"/>
          <w:lang w:val="en-IE"/>
        </w:rPr>
        <w:t>es</w:t>
      </w:r>
      <w:r w:rsidR="00B70DE0" w:rsidRPr="001E0D05">
        <w:rPr>
          <w:rFonts w:ascii="Arial" w:hAnsi="Arial" w:cs="Arial"/>
          <w:sz w:val="24"/>
          <w:lang w:val="en-IE"/>
        </w:rPr>
        <w:t xml:space="preserve"> horizontal support to National Coordination Offices (NCOs). The EC</w:t>
      </w:r>
      <w:r w:rsidR="006C1DF9" w:rsidRPr="001E0D05">
        <w:rPr>
          <w:rFonts w:ascii="Arial" w:hAnsi="Arial" w:cs="Arial"/>
          <w:sz w:val="24"/>
          <w:lang w:val="en-IE"/>
        </w:rPr>
        <w:t>G</w:t>
      </w:r>
      <w:r w:rsidR="00B70DE0" w:rsidRPr="001E0D05">
        <w:rPr>
          <w:rFonts w:ascii="Arial" w:hAnsi="Arial" w:cs="Arial"/>
          <w:sz w:val="24"/>
          <w:lang w:val="en-IE"/>
        </w:rPr>
        <w:t xml:space="preserve"> </w:t>
      </w:r>
      <w:r w:rsidR="006C1DF9" w:rsidRPr="001E0D05">
        <w:rPr>
          <w:rFonts w:ascii="Arial" w:hAnsi="Arial" w:cs="Arial"/>
          <w:sz w:val="24"/>
          <w:lang w:val="en-IE"/>
        </w:rPr>
        <w:t>meets around</w:t>
      </w:r>
      <w:r w:rsidR="00B70DE0" w:rsidRPr="001E0D05">
        <w:rPr>
          <w:rFonts w:ascii="Arial" w:hAnsi="Arial" w:cs="Arial"/>
          <w:sz w:val="24"/>
          <w:lang w:val="en-IE"/>
        </w:rPr>
        <w:t xml:space="preserve"> three </w:t>
      </w:r>
      <w:r w:rsidR="006C1DF9" w:rsidRPr="001E0D05">
        <w:rPr>
          <w:rFonts w:ascii="Arial" w:hAnsi="Arial" w:cs="Arial"/>
          <w:sz w:val="24"/>
          <w:lang w:val="en-IE"/>
        </w:rPr>
        <w:t>times</w:t>
      </w:r>
      <w:r w:rsidR="00B70DE0" w:rsidRPr="001E0D05">
        <w:rPr>
          <w:rFonts w:ascii="Arial" w:hAnsi="Arial" w:cs="Arial"/>
          <w:sz w:val="24"/>
          <w:lang w:val="en-IE"/>
        </w:rPr>
        <w:t xml:space="preserve"> a year. The purpose of these meetings is to discuss recent developments across the network, to share best practice</w:t>
      </w:r>
      <w:r w:rsidR="00B23DC2" w:rsidRPr="001E0D05">
        <w:rPr>
          <w:rFonts w:ascii="Arial" w:hAnsi="Arial" w:cs="Arial"/>
          <w:sz w:val="24"/>
          <w:lang w:val="en-IE"/>
        </w:rPr>
        <w:t>s</w:t>
      </w:r>
      <w:r w:rsidR="00B70DE0" w:rsidRPr="001E0D05">
        <w:rPr>
          <w:rFonts w:ascii="Arial" w:hAnsi="Arial" w:cs="Arial"/>
          <w:sz w:val="24"/>
          <w:lang w:val="en-IE"/>
        </w:rPr>
        <w:t xml:space="preserve"> between members and to discuss the state of play on the implementation process of the </w:t>
      </w:r>
      <w:r w:rsidR="00D022FC" w:rsidRPr="001E0D05">
        <w:rPr>
          <w:rFonts w:ascii="Arial" w:hAnsi="Arial" w:cs="Arial"/>
          <w:sz w:val="24"/>
          <w:lang w:val="en-IE"/>
        </w:rPr>
        <w:t>EURES R</w:t>
      </w:r>
      <w:r w:rsidR="00B70DE0" w:rsidRPr="001E0D05">
        <w:rPr>
          <w:rFonts w:ascii="Arial" w:hAnsi="Arial" w:cs="Arial"/>
          <w:sz w:val="24"/>
          <w:lang w:val="en-IE"/>
        </w:rPr>
        <w:t>egulation.</w:t>
      </w:r>
      <w:r w:rsidR="00A03A50" w:rsidRPr="001E0D05">
        <w:rPr>
          <w:rFonts w:ascii="Arial" w:hAnsi="Arial" w:cs="Arial"/>
          <w:lang w:val="en-IE"/>
        </w:rPr>
        <w:t xml:space="preserve"> </w:t>
      </w:r>
      <w:r w:rsidR="00A03A50" w:rsidRPr="001E0D05">
        <w:rPr>
          <w:rFonts w:ascii="Arial" w:hAnsi="Arial" w:cs="Arial"/>
          <w:sz w:val="24"/>
          <w:lang w:val="en-IE"/>
        </w:rPr>
        <w:t>Social partners are also invited to each meeting of the ECG. Next to the formal agenda, NCOs have the opportunity to initiate informal, mutual learning sessions on specific topics</w:t>
      </w:r>
      <w:r w:rsidR="009F163A" w:rsidRPr="001E0D05">
        <w:rPr>
          <w:rFonts w:ascii="Arial" w:hAnsi="Arial" w:cs="Arial"/>
          <w:sz w:val="24"/>
          <w:lang w:val="en-IE"/>
        </w:rPr>
        <w:t>.</w:t>
      </w:r>
    </w:p>
    <w:p w14:paraId="5959BA24" w14:textId="2928CD79" w:rsidR="00A57A4D" w:rsidRDefault="00733498" w:rsidP="00D33546">
      <w:pPr>
        <w:jc w:val="both"/>
        <w:rPr>
          <w:rFonts w:ascii="Arial" w:hAnsi="Arial" w:cs="Arial"/>
          <w:sz w:val="24"/>
          <w:szCs w:val="24"/>
          <w:lang w:val="en-IE"/>
        </w:rPr>
      </w:pPr>
      <w:r w:rsidRPr="001E0D05">
        <w:rPr>
          <w:rFonts w:ascii="Arial" w:hAnsi="Arial" w:cs="Arial"/>
          <w:sz w:val="24"/>
          <w:szCs w:val="24"/>
          <w:lang w:val="en-IE"/>
        </w:rPr>
        <w:t xml:space="preserve">The ELA will assist the Commission in the preparation of the </w:t>
      </w:r>
      <w:r w:rsidR="00000395" w:rsidRPr="001E0D05">
        <w:rPr>
          <w:rFonts w:ascii="Arial" w:hAnsi="Arial" w:cs="Arial"/>
          <w:sz w:val="24"/>
          <w:szCs w:val="24"/>
          <w:lang w:val="en-IE"/>
        </w:rPr>
        <w:t>two</w:t>
      </w:r>
      <w:r w:rsidRPr="001E0D05">
        <w:rPr>
          <w:rFonts w:ascii="Arial" w:hAnsi="Arial" w:cs="Arial"/>
          <w:sz w:val="24"/>
          <w:szCs w:val="24"/>
          <w:lang w:val="en-IE"/>
        </w:rPr>
        <w:t xml:space="preserve"> </w:t>
      </w:r>
      <w:r w:rsidR="00B23DC2" w:rsidRPr="001E0D05">
        <w:rPr>
          <w:rFonts w:ascii="Arial" w:hAnsi="Arial" w:cs="Arial"/>
          <w:sz w:val="24"/>
          <w:szCs w:val="24"/>
          <w:lang w:val="en-IE"/>
        </w:rPr>
        <w:t xml:space="preserve">ECG </w:t>
      </w:r>
      <w:r w:rsidRPr="001E0D05">
        <w:rPr>
          <w:rFonts w:ascii="Arial" w:hAnsi="Arial" w:cs="Arial"/>
          <w:sz w:val="24"/>
          <w:szCs w:val="24"/>
          <w:lang w:val="en-IE"/>
        </w:rPr>
        <w:t xml:space="preserve">meetings </w:t>
      </w:r>
      <w:r w:rsidR="00215FCE" w:rsidRPr="001E0D05">
        <w:rPr>
          <w:rFonts w:ascii="Arial" w:hAnsi="Arial" w:cs="Arial"/>
          <w:sz w:val="24"/>
          <w:szCs w:val="24"/>
          <w:lang w:val="en-IE"/>
        </w:rPr>
        <w:t>scheduled</w:t>
      </w:r>
      <w:r w:rsidRPr="001E0D05">
        <w:rPr>
          <w:rFonts w:ascii="Arial" w:hAnsi="Arial" w:cs="Arial"/>
          <w:sz w:val="24"/>
          <w:szCs w:val="24"/>
          <w:lang w:val="en-IE"/>
        </w:rPr>
        <w:t xml:space="preserve"> in 2020</w:t>
      </w:r>
      <w:r w:rsidR="00453EC8" w:rsidRPr="001E0D05">
        <w:rPr>
          <w:rFonts w:ascii="Arial" w:hAnsi="Arial" w:cs="Arial"/>
          <w:sz w:val="24"/>
          <w:szCs w:val="24"/>
          <w:lang w:val="en-IE"/>
        </w:rPr>
        <w:t xml:space="preserve"> and start orga</w:t>
      </w:r>
      <w:r w:rsidR="00273B2C">
        <w:rPr>
          <w:rFonts w:ascii="Arial" w:hAnsi="Arial" w:cs="Arial"/>
          <w:sz w:val="24"/>
          <w:szCs w:val="24"/>
          <w:lang w:val="en-IE"/>
        </w:rPr>
        <w:t>nising the first meeting in 202</w:t>
      </w:r>
      <w:r w:rsidR="00453EC8" w:rsidRPr="001E0D05">
        <w:rPr>
          <w:rFonts w:ascii="Arial" w:hAnsi="Arial" w:cs="Arial"/>
          <w:sz w:val="24"/>
          <w:szCs w:val="24"/>
          <w:lang w:val="en-IE"/>
        </w:rPr>
        <w:t>1</w:t>
      </w:r>
      <w:r w:rsidR="00000395" w:rsidRPr="001E0D05">
        <w:rPr>
          <w:rFonts w:ascii="Arial" w:hAnsi="Arial" w:cs="Arial"/>
          <w:sz w:val="24"/>
          <w:szCs w:val="24"/>
          <w:lang w:val="en-IE"/>
        </w:rPr>
        <w:t xml:space="preserve">. </w:t>
      </w:r>
      <w:r w:rsidR="00F91849" w:rsidRPr="001E0D05">
        <w:rPr>
          <w:rFonts w:ascii="Arial" w:hAnsi="Arial" w:cs="Arial"/>
          <w:sz w:val="24"/>
          <w:szCs w:val="24"/>
          <w:lang w:val="en-IE"/>
        </w:rPr>
        <w:t xml:space="preserve">The ELA will also assist the Commission in </w:t>
      </w:r>
      <w:r w:rsidR="00E91A82" w:rsidRPr="001E0D05">
        <w:rPr>
          <w:rFonts w:ascii="Arial" w:hAnsi="Arial" w:cs="Arial"/>
          <w:sz w:val="24"/>
          <w:szCs w:val="24"/>
          <w:lang w:val="en-IE"/>
        </w:rPr>
        <w:t>relation to</w:t>
      </w:r>
      <w:r w:rsidR="00F91849" w:rsidRPr="001E0D05">
        <w:rPr>
          <w:rFonts w:ascii="Arial" w:hAnsi="Arial" w:cs="Arial"/>
          <w:sz w:val="24"/>
          <w:szCs w:val="24"/>
          <w:lang w:val="en-IE"/>
        </w:rPr>
        <w:t xml:space="preserve"> the </w:t>
      </w:r>
      <w:r w:rsidRPr="001E0D05">
        <w:rPr>
          <w:rFonts w:ascii="Arial" w:hAnsi="Arial" w:cs="Arial"/>
          <w:sz w:val="24"/>
          <w:szCs w:val="24"/>
          <w:lang w:val="en-IE"/>
        </w:rPr>
        <w:t>external service provider assisting with the logistical arrangements of the meetings.</w:t>
      </w:r>
    </w:p>
    <w:p w14:paraId="1D5F637D" w14:textId="103848D0" w:rsidR="0030647A" w:rsidRDefault="0030647A" w:rsidP="00D33546">
      <w:pPr>
        <w:jc w:val="both"/>
        <w:rPr>
          <w:rFonts w:ascii="Arial" w:hAnsi="Arial" w:cs="Arial"/>
          <w:sz w:val="24"/>
          <w:szCs w:val="24"/>
          <w:lang w:val="en-IE"/>
        </w:rPr>
      </w:pPr>
    </w:p>
    <w:p w14:paraId="5A4E02FE" w14:textId="77777777" w:rsidR="0030647A" w:rsidRPr="001E0D05" w:rsidRDefault="0030647A" w:rsidP="00D33546">
      <w:pPr>
        <w:jc w:val="both"/>
        <w:rPr>
          <w:rFonts w:ascii="Arial" w:hAnsi="Arial" w:cs="Arial"/>
          <w:sz w:val="24"/>
          <w:szCs w:val="24"/>
          <w:lang w:val="en-IE"/>
        </w:rPr>
      </w:pPr>
    </w:p>
    <w:p w14:paraId="0A8D8486" w14:textId="71BD19FA" w:rsidR="008169C9" w:rsidRPr="00BC6B7A" w:rsidRDefault="00BC6B7A" w:rsidP="00BC6B7A">
      <w:pPr>
        <w:pStyle w:val="BodyText"/>
        <w:numPr>
          <w:ilvl w:val="3"/>
          <w:numId w:val="30"/>
        </w:numPr>
        <w:tabs>
          <w:tab w:val="left" w:pos="0"/>
        </w:tabs>
        <w:spacing w:line="276" w:lineRule="auto"/>
        <w:ind w:right="283"/>
        <w:jc w:val="both"/>
        <w:rPr>
          <w:rFonts w:ascii="Arial" w:hAnsi="Arial" w:cs="Arial"/>
          <w:b/>
          <w:sz w:val="24"/>
          <w:szCs w:val="24"/>
          <w:lang w:val="en-IE"/>
        </w:rPr>
      </w:pPr>
      <w:r>
        <w:rPr>
          <w:rFonts w:ascii="Arial" w:hAnsi="Arial" w:cs="Arial"/>
          <w:b/>
          <w:sz w:val="24"/>
          <w:szCs w:val="24"/>
          <w:lang w:val="en-IE"/>
        </w:rPr>
        <w:lastRenderedPageBreak/>
        <w:t>A</w:t>
      </w:r>
      <w:r w:rsidR="0049737D" w:rsidRPr="00BC6B7A">
        <w:rPr>
          <w:rFonts w:ascii="Arial" w:hAnsi="Arial" w:cs="Arial"/>
          <w:b/>
          <w:sz w:val="24"/>
          <w:szCs w:val="24"/>
          <w:lang w:val="en-IE"/>
        </w:rPr>
        <w:t>nnual p</w:t>
      </w:r>
      <w:r w:rsidR="008169C9" w:rsidRPr="00BC6B7A">
        <w:rPr>
          <w:rFonts w:ascii="Arial" w:hAnsi="Arial" w:cs="Arial"/>
          <w:b/>
          <w:sz w:val="24"/>
          <w:szCs w:val="24"/>
          <w:lang w:val="en-IE"/>
        </w:rPr>
        <w:t>rogramming cycle</w:t>
      </w:r>
    </w:p>
    <w:p w14:paraId="16557883" w14:textId="153939F4" w:rsidR="008169C9" w:rsidRPr="001E0D05" w:rsidRDefault="006C1DF9" w:rsidP="00D33546">
      <w:pPr>
        <w:jc w:val="both"/>
        <w:rPr>
          <w:rFonts w:ascii="Arial" w:hAnsi="Arial" w:cs="Arial"/>
          <w:sz w:val="24"/>
          <w:lang w:val="en-IE"/>
        </w:rPr>
      </w:pPr>
      <w:r w:rsidRPr="001E0D05">
        <w:rPr>
          <w:rFonts w:ascii="Arial" w:hAnsi="Arial" w:cs="Arial"/>
          <w:sz w:val="24"/>
          <w:lang w:val="en-IE"/>
        </w:rPr>
        <w:t>As set out in Article 31 of the EURES Regulation</w:t>
      </w:r>
      <w:r w:rsidR="008845D0">
        <w:rPr>
          <w:rFonts w:ascii="Arial" w:hAnsi="Arial" w:cs="Arial"/>
          <w:sz w:val="24"/>
          <w:lang w:val="en-IE"/>
        </w:rPr>
        <w:t xml:space="preserve"> and Article 4 of the </w:t>
      </w:r>
      <w:r w:rsidR="008845D0" w:rsidRPr="008845D0">
        <w:rPr>
          <w:rFonts w:ascii="Arial" w:hAnsi="Arial" w:cs="Arial"/>
          <w:sz w:val="24"/>
          <w:lang w:val="en-IE"/>
        </w:rPr>
        <w:t>Implem</w:t>
      </w:r>
      <w:r w:rsidR="007603D3">
        <w:rPr>
          <w:rFonts w:ascii="Arial" w:hAnsi="Arial" w:cs="Arial"/>
          <w:sz w:val="24"/>
          <w:lang w:val="en-IE"/>
        </w:rPr>
        <w:t>en</w:t>
      </w:r>
      <w:r w:rsidR="008845D0" w:rsidRPr="008845D0">
        <w:rPr>
          <w:rFonts w:ascii="Arial" w:hAnsi="Arial" w:cs="Arial"/>
          <w:sz w:val="24"/>
          <w:lang w:val="en-IE"/>
        </w:rPr>
        <w:t>ting Decision (EU) 2017/1256</w:t>
      </w:r>
      <w:r w:rsidRPr="001E0D05">
        <w:rPr>
          <w:rFonts w:ascii="Arial" w:hAnsi="Arial" w:cs="Arial"/>
          <w:sz w:val="24"/>
          <w:lang w:val="en-IE"/>
        </w:rPr>
        <w:t xml:space="preserve">, </w:t>
      </w:r>
      <w:r w:rsidR="00E91A82" w:rsidRPr="001E0D05">
        <w:rPr>
          <w:rFonts w:ascii="Arial" w:hAnsi="Arial" w:cs="Arial"/>
          <w:sz w:val="24"/>
          <w:lang w:val="en-IE"/>
        </w:rPr>
        <w:t xml:space="preserve">the ECO </w:t>
      </w:r>
      <w:r w:rsidR="0049737D" w:rsidRPr="001E0D05">
        <w:rPr>
          <w:rFonts w:ascii="Arial" w:hAnsi="Arial" w:cs="Arial"/>
          <w:sz w:val="24"/>
          <w:lang w:val="en-IE"/>
        </w:rPr>
        <w:t xml:space="preserve">organises an annual programming cycle </w:t>
      </w:r>
      <w:r w:rsidR="004E6601">
        <w:rPr>
          <w:rFonts w:ascii="Arial" w:hAnsi="Arial" w:cs="Arial"/>
          <w:sz w:val="24"/>
          <w:lang w:val="en-IE"/>
        </w:rPr>
        <w:t xml:space="preserve">workshop </w:t>
      </w:r>
      <w:r w:rsidR="0049737D" w:rsidRPr="001E0D05">
        <w:rPr>
          <w:rFonts w:ascii="Arial" w:hAnsi="Arial" w:cs="Arial"/>
          <w:sz w:val="24"/>
          <w:lang w:val="en-IE"/>
        </w:rPr>
        <w:t>to support the</w:t>
      </w:r>
      <w:r w:rsidR="008845D0" w:rsidRPr="008845D0">
        <w:t xml:space="preserve"> </w:t>
      </w:r>
      <w:r w:rsidR="008845D0" w:rsidRPr="008845D0">
        <w:rPr>
          <w:rFonts w:ascii="Arial" w:hAnsi="Arial" w:cs="Arial"/>
          <w:sz w:val="24"/>
          <w:lang w:val="en-IE"/>
        </w:rPr>
        <w:t>the exchange of information among Member States on the national work programmes and the joint review exercise</w:t>
      </w:r>
      <w:r w:rsidR="008845D0">
        <w:rPr>
          <w:rFonts w:ascii="Arial" w:hAnsi="Arial" w:cs="Arial"/>
          <w:sz w:val="24"/>
          <w:lang w:val="en-IE"/>
        </w:rPr>
        <w:t xml:space="preserve">.  The </w:t>
      </w:r>
      <w:r w:rsidR="0049737D" w:rsidRPr="001E0D05">
        <w:rPr>
          <w:rFonts w:ascii="Arial" w:hAnsi="Arial" w:cs="Arial"/>
          <w:sz w:val="24"/>
          <w:lang w:val="en-IE"/>
        </w:rPr>
        <w:t>representatives of the social partners may participate</w:t>
      </w:r>
      <w:r w:rsidR="008845D0">
        <w:rPr>
          <w:rFonts w:ascii="Arial" w:hAnsi="Arial" w:cs="Arial"/>
          <w:sz w:val="24"/>
          <w:lang w:val="en-IE"/>
        </w:rPr>
        <w:t xml:space="preserve"> in the exercise</w:t>
      </w:r>
      <w:r w:rsidR="0049737D" w:rsidRPr="001E0D05">
        <w:rPr>
          <w:rFonts w:ascii="Arial" w:hAnsi="Arial" w:cs="Arial"/>
          <w:sz w:val="24"/>
          <w:lang w:val="en-IE"/>
        </w:rPr>
        <w:t>.</w:t>
      </w:r>
      <w:r w:rsidR="00745097" w:rsidRPr="001E0D05">
        <w:rPr>
          <w:rFonts w:ascii="Arial" w:hAnsi="Arial" w:cs="Arial"/>
          <w:sz w:val="24"/>
          <w:lang w:val="en-IE"/>
        </w:rPr>
        <w:t xml:space="preserve"> </w:t>
      </w:r>
    </w:p>
    <w:p w14:paraId="6CCD48B1" w14:textId="2D10CA28" w:rsidR="001960F0" w:rsidRPr="001E0D05" w:rsidRDefault="00733498" w:rsidP="00D33546">
      <w:pPr>
        <w:jc w:val="both"/>
        <w:rPr>
          <w:rFonts w:ascii="Arial" w:hAnsi="Arial" w:cs="Arial"/>
          <w:sz w:val="24"/>
          <w:lang w:val="en-IE"/>
        </w:rPr>
      </w:pPr>
      <w:r w:rsidRPr="001E0D05">
        <w:rPr>
          <w:rFonts w:ascii="Arial" w:hAnsi="Arial" w:cs="Arial"/>
          <w:sz w:val="24"/>
          <w:lang w:val="en-IE"/>
        </w:rPr>
        <w:t xml:space="preserve">The </w:t>
      </w:r>
      <w:r w:rsidR="001960F0" w:rsidRPr="001E0D05">
        <w:rPr>
          <w:rFonts w:ascii="Arial" w:hAnsi="Arial" w:cs="Arial"/>
          <w:sz w:val="24"/>
          <w:lang w:val="en-IE"/>
        </w:rPr>
        <w:t xml:space="preserve">ELA will cooperate with the Commission in the organisation and management of the workshop initiating the </w:t>
      </w:r>
      <w:r w:rsidRPr="001E0D05">
        <w:rPr>
          <w:rFonts w:ascii="Arial" w:hAnsi="Arial" w:cs="Arial"/>
          <w:sz w:val="24"/>
          <w:lang w:val="en-IE"/>
        </w:rPr>
        <w:t xml:space="preserve">annual programming cycle </w:t>
      </w:r>
      <w:r w:rsidR="001960F0" w:rsidRPr="001E0D05">
        <w:rPr>
          <w:rFonts w:ascii="Arial" w:hAnsi="Arial" w:cs="Arial"/>
          <w:sz w:val="24"/>
          <w:lang w:val="en-IE"/>
        </w:rPr>
        <w:t xml:space="preserve">2021, which is </w:t>
      </w:r>
      <w:r w:rsidRPr="001E0D05">
        <w:rPr>
          <w:rFonts w:ascii="Arial" w:hAnsi="Arial" w:cs="Arial"/>
          <w:sz w:val="24"/>
          <w:lang w:val="en-IE"/>
        </w:rPr>
        <w:t xml:space="preserve">scheduled </w:t>
      </w:r>
      <w:r w:rsidR="00C90B90" w:rsidRPr="001E0D05">
        <w:rPr>
          <w:rFonts w:ascii="Arial" w:hAnsi="Arial" w:cs="Arial"/>
          <w:sz w:val="24"/>
          <w:lang w:val="en-IE"/>
        </w:rPr>
        <w:t>for Q4 20</w:t>
      </w:r>
      <w:r w:rsidR="00D33546" w:rsidRPr="001E0D05">
        <w:rPr>
          <w:rFonts w:ascii="Arial" w:hAnsi="Arial" w:cs="Arial"/>
          <w:sz w:val="24"/>
          <w:lang w:val="en-IE"/>
        </w:rPr>
        <w:t>20.</w:t>
      </w:r>
      <w:r w:rsidR="00453EC8" w:rsidRPr="001E0D05">
        <w:rPr>
          <w:rFonts w:ascii="Arial" w:hAnsi="Arial" w:cs="Arial"/>
          <w:sz w:val="24"/>
          <w:lang w:val="en-IE"/>
        </w:rPr>
        <w:t xml:space="preserve"> </w:t>
      </w:r>
      <w:r w:rsidR="001960F0" w:rsidRPr="001E0D05">
        <w:rPr>
          <w:rFonts w:ascii="Arial" w:hAnsi="Arial" w:cs="Arial"/>
          <w:sz w:val="24"/>
          <w:lang w:val="en-IE"/>
        </w:rPr>
        <w:t xml:space="preserve">The ELA will </w:t>
      </w:r>
      <w:r w:rsidR="0056177B" w:rsidRPr="001E0D05">
        <w:rPr>
          <w:rFonts w:ascii="Arial" w:hAnsi="Arial" w:cs="Arial"/>
          <w:sz w:val="24"/>
          <w:lang w:val="en-IE"/>
        </w:rPr>
        <w:t xml:space="preserve">be involved in </w:t>
      </w:r>
      <w:r w:rsidR="001960F0" w:rsidRPr="001E0D05">
        <w:rPr>
          <w:rFonts w:ascii="Arial" w:hAnsi="Arial" w:cs="Arial"/>
          <w:sz w:val="24"/>
          <w:lang w:val="en-IE"/>
        </w:rPr>
        <w:t>the following phases of the cycle,</w:t>
      </w:r>
      <w:r w:rsidR="00D16C0D" w:rsidRPr="001E0D05">
        <w:rPr>
          <w:rFonts w:ascii="Arial" w:hAnsi="Arial" w:cs="Arial"/>
          <w:sz w:val="24"/>
          <w:lang w:val="en-IE"/>
        </w:rPr>
        <w:t xml:space="preserve"> which</w:t>
      </w:r>
      <w:r w:rsidR="001960F0" w:rsidRPr="001E0D05">
        <w:rPr>
          <w:rFonts w:ascii="Arial" w:hAnsi="Arial" w:cs="Arial"/>
          <w:sz w:val="24"/>
          <w:lang w:val="en-IE"/>
        </w:rPr>
        <w:t xml:space="preserve"> includ</w:t>
      </w:r>
      <w:r w:rsidR="00D16C0D" w:rsidRPr="001E0D05">
        <w:rPr>
          <w:rFonts w:ascii="Arial" w:hAnsi="Arial" w:cs="Arial"/>
          <w:sz w:val="24"/>
          <w:lang w:val="en-IE"/>
        </w:rPr>
        <w:t>es</w:t>
      </w:r>
      <w:r w:rsidR="001960F0" w:rsidRPr="001E0D05">
        <w:rPr>
          <w:rFonts w:ascii="Arial" w:hAnsi="Arial" w:cs="Arial"/>
          <w:sz w:val="24"/>
          <w:lang w:val="en-IE"/>
        </w:rPr>
        <w:t xml:space="preserve"> the joint review of annual work programmes set in </w:t>
      </w:r>
      <w:r w:rsidR="00C90B90" w:rsidRPr="001E0D05">
        <w:rPr>
          <w:rFonts w:ascii="Arial" w:hAnsi="Arial" w:cs="Arial"/>
          <w:sz w:val="24"/>
          <w:lang w:val="en-IE"/>
        </w:rPr>
        <w:t>Q4</w:t>
      </w:r>
      <w:r w:rsidR="00D33546" w:rsidRPr="001E0D05">
        <w:rPr>
          <w:rFonts w:ascii="Arial" w:hAnsi="Arial" w:cs="Arial"/>
          <w:sz w:val="24"/>
          <w:lang w:val="en-IE"/>
        </w:rPr>
        <w:t xml:space="preserve"> 2020</w:t>
      </w:r>
      <w:r w:rsidR="001960F0" w:rsidRPr="001E0D05">
        <w:rPr>
          <w:rFonts w:ascii="Arial" w:hAnsi="Arial" w:cs="Arial"/>
          <w:sz w:val="24"/>
          <w:lang w:val="en-IE"/>
        </w:rPr>
        <w:t xml:space="preserve"> and the drafting of the public summary of the work programmes</w:t>
      </w:r>
      <w:r w:rsidRPr="001E0D05">
        <w:rPr>
          <w:rFonts w:ascii="Arial" w:hAnsi="Arial" w:cs="Arial"/>
          <w:sz w:val="24"/>
          <w:lang w:val="en-IE"/>
        </w:rPr>
        <w:t xml:space="preserve"> </w:t>
      </w:r>
      <w:r w:rsidR="001960F0" w:rsidRPr="001E0D05">
        <w:rPr>
          <w:rFonts w:ascii="Arial" w:hAnsi="Arial" w:cs="Arial"/>
          <w:sz w:val="24"/>
          <w:lang w:val="en-IE"/>
        </w:rPr>
        <w:t>by the end of the programming cycle</w:t>
      </w:r>
      <w:r w:rsidR="00D33546" w:rsidRPr="001E0D05">
        <w:rPr>
          <w:rFonts w:ascii="Arial" w:hAnsi="Arial" w:cs="Arial"/>
          <w:sz w:val="24"/>
          <w:lang w:val="en-IE"/>
        </w:rPr>
        <w:t xml:space="preserve"> 2020</w:t>
      </w:r>
      <w:r w:rsidR="001960F0" w:rsidRPr="001E0D05">
        <w:rPr>
          <w:rFonts w:ascii="Arial" w:hAnsi="Arial" w:cs="Arial"/>
          <w:sz w:val="24"/>
          <w:lang w:val="en-IE"/>
        </w:rPr>
        <w:t xml:space="preserve">, in </w:t>
      </w:r>
      <w:r w:rsidR="00C90B90" w:rsidRPr="001E0D05">
        <w:rPr>
          <w:rFonts w:ascii="Arial" w:hAnsi="Arial" w:cs="Arial"/>
          <w:sz w:val="24"/>
          <w:lang w:val="en-IE"/>
        </w:rPr>
        <w:t>Q1 2021</w:t>
      </w:r>
      <w:r w:rsidR="00D33546" w:rsidRPr="001E0D05">
        <w:rPr>
          <w:rFonts w:ascii="Arial" w:hAnsi="Arial" w:cs="Arial"/>
          <w:sz w:val="24"/>
          <w:lang w:val="en-IE"/>
        </w:rPr>
        <w:t>.</w:t>
      </w:r>
      <w:r w:rsidR="00453EC8" w:rsidRPr="001E0D05">
        <w:rPr>
          <w:rFonts w:ascii="Arial" w:hAnsi="Arial" w:cs="Arial"/>
          <w:sz w:val="24"/>
          <w:lang w:val="en-IE"/>
        </w:rPr>
        <w:t xml:space="preserve"> </w:t>
      </w:r>
      <w:r w:rsidR="001960F0" w:rsidRPr="001E0D05">
        <w:rPr>
          <w:rFonts w:ascii="Arial" w:hAnsi="Arial" w:cs="Arial"/>
          <w:sz w:val="24"/>
          <w:lang w:val="en-IE"/>
        </w:rPr>
        <w:t xml:space="preserve">In this context, the ELA will inherit the management of </w:t>
      </w:r>
      <w:r w:rsidR="0046031C" w:rsidRPr="001E0D05">
        <w:rPr>
          <w:rFonts w:ascii="Arial" w:hAnsi="Arial" w:cs="Arial"/>
          <w:sz w:val="24"/>
          <w:lang w:val="en-IE"/>
        </w:rPr>
        <w:t xml:space="preserve">the </w:t>
      </w:r>
      <w:r w:rsidR="001960F0" w:rsidRPr="001E0D05">
        <w:rPr>
          <w:rFonts w:ascii="Arial" w:hAnsi="Arial" w:cs="Arial"/>
          <w:sz w:val="24"/>
          <w:lang w:val="en-IE"/>
        </w:rPr>
        <w:t xml:space="preserve">contract </w:t>
      </w:r>
      <w:r w:rsidR="000D6ABD" w:rsidRPr="001E0D05">
        <w:rPr>
          <w:rFonts w:ascii="Arial" w:hAnsi="Arial" w:cs="Arial"/>
          <w:sz w:val="24"/>
          <w:lang w:val="en-IE"/>
        </w:rPr>
        <w:t xml:space="preserve">providing services to the </w:t>
      </w:r>
      <w:r w:rsidR="00125022" w:rsidRPr="001E0D05">
        <w:rPr>
          <w:rFonts w:ascii="Arial" w:hAnsi="Arial" w:cs="Arial"/>
          <w:sz w:val="24"/>
          <w:lang w:val="en-IE"/>
        </w:rPr>
        <w:t>programming cycle</w:t>
      </w:r>
      <w:r w:rsidR="007B6451" w:rsidRPr="001E0D05">
        <w:rPr>
          <w:rFonts w:ascii="Arial" w:hAnsi="Arial" w:cs="Arial"/>
          <w:sz w:val="24"/>
          <w:lang w:val="en-IE"/>
        </w:rPr>
        <w:t>.</w:t>
      </w:r>
    </w:p>
    <w:p w14:paraId="2B896A4B" w14:textId="51B7A78D" w:rsidR="008169C9" w:rsidRPr="00BC6B7A" w:rsidRDefault="000345F3" w:rsidP="00BC6B7A">
      <w:pPr>
        <w:pStyle w:val="BodyText"/>
        <w:numPr>
          <w:ilvl w:val="3"/>
          <w:numId w:val="30"/>
        </w:numPr>
        <w:tabs>
          <w:tab w:val="left" w:pos="0"/>
        </w:tabs>
        <w:spacing w:line="276" w:lineRule="auto"/>
        <w:ind w:right="283"/>
        <w:jc w:val="both"/>
        <w:rPr>
          <w:rFonts w:ascii="Arial" w:hAnsi="Arial" w:cs="Arial"/>
          <w:b/>
          <w:sz w:val="24"/>
          <w:szCs w:val="24"/>
          <w:lang w:val="en-IE"/>
        </w:rPr>
      </w:pPr>
      <w:r w:rsidRPr="00BC6B7A">
        <w:rPr>
          <w:rFonts w:ascii="Arial" w:hAnsi="Arial" w:cs="Arial"/>
          <w:b/>
          <w:sz w:val="24"/>
          <w:szCs w:val="24"/>
          <w:lang w:val="en-IE"/>
        </w:rPr>
        <w:t>Performance Measurement</w:t>
      </w:r>
      <w:r w:rsidR="00927735" w:rsidRPr="00BC6B7A">
        <w:rPr>
          <w:rFonts w:ascii="Arial" w:hAnsi="Arial" w:cs="Arial"/>
          <w:b/>
          <w:sz w:val="24"/>
          <w:szCs w:val="24"/>
          <w:lang w:val="en-IE"/>
        </w:rPr>
        <w:t xml:space="preserve"> System</w:t>
      </w:r>
    </w:p>
    <w:p w14:paraId="3E4F7371" w14:textId="64D82072" w:rsidR="000D6485" w:rsidRPr="001E0D05" w:rsidRDefault="00986D6E" w:rsidP="00D33546">
      <w:pPr>
        <w:jc w:val="both"/>
        <w:rPr>
          <w:rFonts w:ascii="Arial" w:hAnsi="Arial" w:cs="Arial"/>
          <w:i/>
          <w:sz w:val="24"/>
          <w:lang w:val="en-IE"/>
        </w:rPr>
      </w:pPr>
      <w:r w:rsidRPr="001E0D05">
        <w:rPr>
          <w:rFonts w:ascii="Arial" w:hAnsi="Arial" w:cs="Arial"/>
          <w:sz w:val="24"/>
          <w:szCs w:val="24"/>
          <w:lang w:val="en-IE"/>
        </w:rPr>
        <w:t>In order to monitor the performance of EURES activities, Member States collect comparable qualitative and quantitative data at national level</w:t>
      </w:r>
      <w:r w:rsidR="00B02123" w:rsidRPr="001E0D05">
        <w:rPr>
          <w:rFonts w:ascii="Arial" w:hAnsi="Arial" w:cs="Arial"/>
          <w:sz w:val="24"/>
          <w:szCs w:val="24"/>
          <w:lang w:val="en-IE"/>
        </w:rPr>
        <w:t xml:space="preserve"> on an</w:t>
      </w:r>
      <w:r w:rsidRPr="001E0D05">
        <w:rPr>
          <w:rFonts w:ascii="Arial" w:hAnsi="Arial" w:cs="Arial"/>
          <w:sz w:val="24"/>
          <w:szCs w:val="24"/>
          <w:lang w:val="en-IE"/>
        </w:rPr>
        <w:t xml:space="preserve"> annual</w:t>
      </w:r>
      <w:r w:rsidR="00B02123" w:rsidRPr="001E0D05">
        <w:rPr>
          <w:rFonts w:ascii="Arial" w:hAnsi="Arial" w:cs="Arial"/>
          <w:sz w:val="24"/>
          <w:szCs w:val="24"/>
          <w:lang w:val="en-IE"/>
        </w:rPr>
        <w:t xml:space="preserve"> basis</w:t>
      </w:r>
      <w:r w:rsidR="0024627A" w:rsidRPr="001E0D05">
        <w:rPr>
          <w:rFonts w:ascii="Arial" w:hAnsi="Arial" w:cs="Arial"/>
          <w:sz w:val="24"/>
          <w:szCs w:val="24"/>
          <w:lang w:val="en-IE"/>
        </w:rPr>
        <w:t xml:space="preserve"> in line with Article 32 of the EURES Regulation and </w:t>
      </w:r>
      <w:hyperlink r:id="rId12" w:history="1">
        <w:r w:rsidR="0024627A" w:rsidRPr="001E0D05">
          <w:rPr>
            <w:rStyle w:val="Hyperlink"/>
            <w:rFonts w:ascii="Arial" w:hAnsi="Arial" w:cs="Arial"/>
            <w:color w:val="auto"/>
            <w:sz w:val="24"/>
            <w:u w:val="none"/>
            <w:lang w:val="en-IE"/>
          </w:rPr>
          <w:t>Decision (EU) 2018/170</w:t>
        </w:r>
      </w:hyperlink>
      <w:r w:rsidRPr="001E0D05">
        <w:rPr>
          <w:rFonts w:ascii="Arial" w:hAnsi="Arial" w:cs="Arial"/>
          <w:sz w:val="24"/>
          <w:szCs w:val="24"/>
          <w:lang w:val="en-IE"/>
        </w:rPr>
        <w:t xml:space="preserve">. Member States collect data on </w:t>
      </w:r>
      <w:r w:rsidR="00965F1D" w:rsidRPr="001E0D05">
        <w:rPr>
          <w:rFonts w:ascii="Arial" w:hAnsi="Arial" w:cs="Arial"/>
          <w:sz w:val="24"/>
          <w:szCs w:val="24"/>
          <w:lang w:val="en-IE"/>
        </w:rPr>
        <w:t xml:space="preserve">their </w:t>
      </w:r>
      <w:r w:rsidR="003C3DE3" w:rsidRPr="001E0D05">
        <w:rPr>
          <w:rFonts w:ascii="Arial" w:hAnsi="Arial" w:cs="Arial"/>
          <w:sz w:val="24"/>
          <w:szCs w:val="24"/>
          <w:lang w:val="en-IE"/>
        </w:rPr>
        <w:t>i</w:t>
      </w:r>
      <w:r w:rsidRPr="001E0D05">
        <w:rPr>
          <w:rFonts w:ascii="Arial" w:hAnsi="Arial" w:cs="Arial"/>
          <w:sz w:val="24"/>
          <w:szCs w:val="24"/>
          <w:lang w:val="en-IE"/>
        </w:rPr>
        <w:t xml:space="preserve">nformation and guidance activities, </w:t>
      </w:r>
      <w:r w:rsidR="00965F1D" w:rsidRPr="001E0D05">
        <w:rPr>
          <w:rFonts w:ascii="Arial" w:hAnsi="Arial" w:cs="Arial"/>
          <w:sz w:val="24"/>
          <w:szCs w:val="24"/>
          <w:lang w:val="en-IE"/>
        </w:rPr>
        <w:t>e</w:t>
      </w:r>
      <w:r w:rsidRPr="001E0D05">
        <w:rPr>
          <w:rFonts w:ascii="Arial" w:hAnsi="Arial" w:cs="Arial"/>
          <w:sz w:val="24"/>
          <w:szCs w:val="24"/>
          <w:lang w:val="en-IE"/>
        </w:rPr>
        <w:t xml:space="preserve">mployment performance </w:t>
      </w:r>
      <w:r w:rsidR="003C3DE3" w:rsidRPr="001E0D05">
        <w:rPr>
          <w:rFonts w:ascii="Arial" w:hAnsi="Arial" w:cs="Arial"/>
          <w:sz w:val="24"/>
          <w:szCs w:val="24"/>
          <w:lang w:val="en-IE"/>
        </w:rPr>
        <w:t>(</w:t>
      </w:r>
      <w:r w:rsidRPr="001E0D05">
        <w:rPr>
          <w:rFonts w:ascii="Arial" w:hAnsi="Arial" w:cs="Arial"/>
          <w:sz w:val="24"/>
          <w:szCs w:val="24"/>
          <w:lang w:val="en-IE"/>
        </w:rPr>
        <w:t>including placement and recruitment</w:t>
      </w:r>
      <w:r w:rsidR="003C3DE3" w:rsidRPr="001E0D05">
        <w:rPr>
          <w:rFonts w:ascii="Arial" w:hAnsi="Arial" w:cs="Arial"/>
          <w:sz w:val="24"/>
          <w:szCs w:val="24"/>
          <w:lang w:val="en-IE"/>
        </w:rPr>
        <w:t xml:space="preserve">) </w:t>
      </w:r>
      <w:r w:rsidR="00965F1D" w:rsidRPr="001E0D05">
        <w:rPr>
          <w:rFonts w:ascii="Arial" w:hAnsi="Arial" w:cs="Arial"/>
          <w:sz w:val="24"/>
          <w:szCs w:val="24"/>
          <w:lang w:val="en-IE"/>
        </w:rPr>
        <w:t>and c</w:t>
      </w:r>
      <w:r w:rsidRPr="001E0D05">
        <w:rPr>
          <w:rFonts w:ascii="Arial" w:hAnsi="Arial" w:cs="Arial"/>
          <w:sz w:val="24"/>
          <w:szCs w:val="24"/>
          <w:lang w:val="en-IE"/>
        </w:rPr>
        <w:t>ustomer satisfaction with the EURES network</w:t>
      </w:r>
      <w:r w:rsidR="006C1DF9" w:rsidRPr="001E0D05">
        <w:rPr>
          <w:rFonts w:ascii="Arial" w:hAnsi="Arial" w:cs="Arial"/>
          <w:sz w:val="24"/>
          <w:szCs w:val="24"/>
          <w:lang w:val="en-IE"/>
        </w:rPr>
        <w:t>, which feed</w:t>
      </w:r>
      <w:r w:rsidR="00B02123" w:rsidRPr="001E0D05">
        <w:rPr>
          <w:rFonts w:ascii="Arial" w:hAnsi="Arial" w:cs="Arial"/>
          <w:sz w:val="24"/>
          <w:szCs w:val="24"/>
          <w:lang w:val="en-IE"/>
        </w:rPr>
        <w:t>s</w:t>
      </w:r>
      <w:r w:rsidR="006C1DF9" w:rsidRPr="001E0D05">
        <w:rPr>
          <w:rFonts w:ascii="Arial" w:hAnsi="Arial" w:cs="Arial"/>
          <w:sz w:val="24"/>
          <w:szCs w:val="24"/>
          <w:lang w:val="en-IE"/>
        </w:rPr>
        <w:t xml:space="preserve"> in</w:t>
      </w:r>
      <w:r w:rsidR="00B02123" w:rsidRPr="001E0D05">
        <w:rPr>
          <w:rFonts w:ascii="Arial" w:hAnsi="Arial" w:cs="Arial"/>
          <w:sz w:val="24"/>
          <w:szCs w:val="24"/>
          <w:lang w:val="en-IE"/>
        </w:rPr>
        <w:t>to</w:t>
      </w:r>
      <w:r w:rsidR="006C1DF9" w:rsidRPr="001E0D05">
        <w:rPr>
          <w:rFonts w:ascii="Arial" w:hAnsi="Arial" w:cs="Arial"/>
          <w:sz w:val="24"/>
          <w:szCs w:val="24"/>
          <w:lang w:val="en-IE"/>
        </w:rPr>
        <w:t xml:space="preserve"> a semester report and an annual report. </w:t>
      </w:r>
    </w:p>
    <w:p w14:paraId="3FDC87D0" w14:textId="77777777" w:rsidR="00927735" w:rsidRPr="001E0D05" w:rsidRDefault="0024627A" w:rsidP="00D33546">
      <w:pPr>
        <w:jc w:val="both"/>
        <w:rPr>
          <w:rFonts w:ascii="Arial" w:hAnsi="Arial" w:cs="Arial"/>
          <w:sz w:val="24"/>
          <w:lang w:val="en-IE"/>
        </w:rPr>
      </w:pPr>
      <w:r w:rsidRPr="001E0D05">
        <w:rPr>
          <w:rFonts w:ascii="Arial" w:hAnsi="Arial" w:cs="Arial"/>
          <w:sz w:val="24"/>
          <w:lang w:val="en-IE"/>
        </w:rPr>
        <w:t>The ELA will assist the Commission in the production of the</w:t>
      </w:r>
      <w:r w:rsidR="000D2528" w:rsidRPr="001E0D05">
        <w:rPr>
          <w:rFonts w:ascii="Arial" w:hAnsi="Arial" w:cs="Arial"/>
          <w:sz w:val="24"/>
          <w:lang w:val="en-IE"/>
        </w:rPr>
        <w:t xml:space="preserve"> semester </w:t>
      </w:r>
      <w:r w:rsidR="00931D54" w:rsidRPr="001E0D05">
        <w:rPr>
          <w:rFonts w:ascii="Arial" w:hAnsi="Arial" w:cs="Arial"/>
          <w:sz w:val="24"/>
          <w:lang w:val="en-IE"/>
        </w:rPr>
        <w:t>report (</w:t>
      </w:r>
      <w:r w:rsidRPr="001E0D05">
        <w:rPr>
          <w:rFonts w:ascii="Arial" w:hAnsi="Arial" w:cs="Arial"/>
          <w:sz w:val="24"/>
          <w:lang w:val="en-IE"/>
        </w:rPr>
        <w:t xml:space="preserve">to be finalised in </w:t>
      </w:r>
      <w:r w:rsidR="000D2528" w:rsidRPr="001E0D05">
        <w:rPr>
          <w:rFonts w:ascii="Arial" w:hAnsi="Arial" w:cs="Arial"/>
          <w:sz w:val="24"/>
          <w:lang w:val="en-IE"/>
        </w:rPr>
        <w:t>October</w:t>
      </w:r>
      <w:r w:rsidRPr="001E0D05">
        <w:rPr>
          <w:rFonts w:ascii="Arial" w:hAnsi="Arial" w:cs="Arial"/>
          <w:sz w:val="24"/>
          <w:lang w:val="en-IE"/>
        </w:rPr>
        <w:t xml:space="preserve"> 2020</w:t>
      </w:r>
      <w:r w:rsidR="000D2528" w:rsidRPr="001E0D05">
        <w:rPr>
          <w:rFonts w:ascii="Arial" w:hAnsi="Arial" w:cs="Arial"/>
          <w:sz w:val="24"/>
          <w:lang w:val="en-IE"/>
        </w:rPr>
        <w:t>)</w:t>
      </w:r>
      <w:r w:rsidR="00931D54" w:rsidRPr="001E0D05">
        <w:rPr>
          <w:rFonts w:ascii="Arial" w:hAnsi="Arial" w:cs="Arial"/>
          <w:sz w:val="24"/>
          <w:lang w:val="en-IE"/>
        </w:rPr>
        <w:t xml:space="preserve"> and </w:t>
      </w:r>
      <w:r w:rsidRPr="001E0D05">
        <w:rPr>
          <w:rFonts w:ascii="Arial" w:hAnsi="Arial" w:cs="Arial"/>
          <w:sz w:val="24"/>
          <w:lang w:val="en-IE"/>
        </w:rPr>
        <w:t>the</w:t>
      </w:r>
      <w:r w:rsidR="00931D54" w:rsidRPr="001E0D05">
        <w:rPr>
          <w:rFonts w:ascii="Arial" w:hAnsi="Arial" w:cs="Arial"/>
          <w:sz w:val="24"/>
          <w:lang w:val="en-IE"/>
        </w:rPr>
        <w:t xml:space="preserve"> a</w:t>
      </w:r>
      <w:r w:rsidR="000D2528" w:rsidRPr="001E0D05">
        <w:rPr>
          <w:rFonts w:ascii="Arial" w:hAnsi="Arial" w:cs="Arial"/>
          <w:sz w:val="24"/>
          <w:lang w:val="en-IE"/>
        </w:rPr>
        <w:t>nnual</w:t>
      </w:r>
      <w:r w:rsidRPr="001E0D05">
        <w:rPr>
          <w:rFonts w:ascii="Arial" w:hAnsi="Arial" w:cs="Arial"/>
          <w:sz w:val="24"/>
          <w:lang w:val="en-IE"/>
        </w:rPr>
        <w:t xml:space="preserve"> consolidation report</w:t>
      </w:r>
      <w:r w:rsidR="006C1DF9" w:rsidRPr="001E0D05">
        <w:rPr>
          <w:rFonts w:ascii="Arial" w:hAnsi="Arial" w:cs="Arial"/>
          <w:sz w:val="24"/>
          <w:lang w:val="en-IE"/>
        </w:rPr>
        <w:t xml:space="preserve"> related to the year 2020</w:t>
      </w:r>
      <w:r w:rsidRPr="001E0D05">
        <w:rPr>
          <w:rFonts w:ascii="Arial" w:hAnsi="Arial" w:cs="Arial"/>
          <w:sz w:val="24"/>
          <w:lang w:val="en-IE"/>
        </w:rPr>
        <w:t xml:space="preserve">, to be </w:t>
      </w:r>
      <w:r w:rsidR="000D2528" w:rsidRPr="001E0D05">
        <w:rPr>
          <w:rFonts w:ascii="Arial" w:hAnsi="Arial" w:cs="Arial"/>
          <w:sz w:val="24"/>
          <w:lang w:val="en-IE"/>
        </w:rPr>
        <w:t>presented in</w:t>
      </w:r>
      <w:r w:rsidRPr="001E0D05">
        <w:rPr>
          <w:rFonts w:ascii="Arial" w:hAnsi="Arial" w:cs="Arial"/>
          <w:sz w:val="24"/>
          <w:lang w:val="en-IE"/>
        </w:rPr>
        <w:t xml:space="preserve"> Spring 2021</w:t>
      </w:r>
      <w:r w:rsidR="000D2528" w:rsidRPr="001E0D05">
        <w:rPr>
          <w:rFonts w:ascii="Arial" w:hAnsi="Arial" w:cs="Arial"/>
          <w:sz w:val="24"/>
          <w:lang w:val="en-IE"/>
        </w:rPr>
        <w:t xml:space="preserve">, </w:t>
      </w:r>
      <w:r w:rsidR="00076314" w:rsidRPr="001E0D05">
        <w:rPr>
          <w:rFonts w:ascii="Arial" w:hAnsi="Arial" w:cs="Arial"/>
          <w:sz w:val="24"/>
          <w:lang w:val="en-IE"/>
        </w:rPr>
        <w:t xml:space="preserve">which </w:t>
      </w:r>
      <w:r w:rsidR="000D2528" w:rsidRPr="001E0D05">
        <w:rPr>
          <w:rFonts w:ascii="Arial" w:hAnsi="Arial" w:cs="Arial"/>
          <w:sz w:val="24"/>
          <w:lang w:val="en-IE"/>
        </w:rPr>
        <w:t>includ</w:t>
      </w:r>
      <w:r w:rsidR="00076314" w:rsidRPr="001E0D05">
        <w:rPr>
          <w:rFonts w:ascii="Arial" w:hAnsi="Arial" w:cs="Arial"/>
          <w:sz w:val="24"/>
          <w:lang w:val="en-IE"/>
        </w:rPr>
        <w:t>es</w:t>
      </w:r>
      <w:r w:rsidR="000D2528" w:rsidRPr="001E0D05">
        <w:rPr>
          <w:rFonts w:ascii="Arial" w:hAnsi="Arial" w:cs="Arial"/>
          <w:sz w:val="24"/>
          <w:lang w:val="en-IE"/>
        </w:rPr>
        <w:t xml:space="preserve"> both national analyses and EU-wide assessment. </w:t>
      </w:r>
    </w:p>
    <w:p w14:paraId="01DC5A79" w14:textId="2259F055" w:rsidR="008169C9" w:rsidRPr="00BC6B7A" w:rsidRDefault="008169C9" w:rsidP="00BC6B7A">
      <w:pPr>
        <w:pStyle w:val="BodyText"/>
        <w:numPr>
          <w:ilvl w:val="3"/>
          <w:numId w:val="30"/>
        </w:numPr>
        <w:tabs>
          <w:tab w:val="left" w:pos="0"/>
        </w:tabs>
        <w:spacing w:line="276" w:lineRule="auto"/>
        <w:ind w:right="283"/>
        <w:jc w:val="both"/>
        <w:rPr>
          <w:rFonts w:ascii="Arial" w:hAnsi="Arial" w:cs="Arial"/>
          <w:b/>
          <w:sz w:val="24"/>
          <w:szCs w:val="24"/>
          <w:lang w:val="en-IE"/>
        </w:rPr>
      </w:pPr>
      <w:r w:rsidRPr="00BC6B7A">
        <w:rPr>
          <w:rFonts w:ascii="Arial" w:hAnsi="Arial" w:cs="Arial"/>
          <w:b/>
          <w:sz w:val="24"/>
          <w:szCs w:val="24"/>
          <w:lang w:val="en-IE"/>
        </w:rPr>
        <w:t>Training</w:t>
      </w:r>
    </w:p>
    <w:p w14:paraId="512D387A" w14:textId="28891666" w:rsidR="007E5C71" w:rsidRPr="001E0D05" w:rsidRDefault="00AC5E84" w:rsidP="00D33546">
      <w:pPr>
        <w:jc w:val="both"/>
        <w:rPr>
          <w:rFonts w:ascii="Arial" w:hAnsi="Arial" w:cs="Arial"/>
          <w:sz w:val="24"/>
          <w:lang w:val="en-IE"/>
        </w:rPr>
      </w:pPr>
      <w:r w:rsidRPr="001E0D05">
        <w:rPr>
          <w:rFonts w:ascii="Arial" w:hAnsi="Arial" w:cs="Arial"/>
          <w:sz w:val="24"/>
          <w:lang w:val="en-IE"/>
        </w:rPr>
        <w:t>In line with Article 8</w:t>
      </w:r>
      <w:r w:rsidR="00FF4484" w:rsidRPr="001E0D05">
        <w:rPr>
          <w:rFonts w:ascii="Arial" w:hAnsi="Arial" w:cs="Arial"/>
          <w:sz w:val="24"/>
          <w:lang w:val="en-IE"/>
        </w:rPr>
        <w:t xml:space="preserve"> </w:t>
      </w:r>
      <w:r w:rsidR="00F43E9F" w:rsidRPr="001E0D05">
        <w:rPr>
          <w:rFonts w:ascii="Arial" w:hAnsi="Arial" w:cs="Arial"/>
          <w:sz w:val="24"/>
          <w:lang w:val="en-IE"/>
        </w:rPr>
        <w:t>of the EURES Regulation</w:t>
      </w:r>
      <w:r w:rsidRPr="001E0D05">
        <w:rPr>
          <w:rFonts w:ascii="Arial" w:hAnsi="Arial" w:cs="Arial"/>
          <w:sz w:val="24"/>
          <w:lang w:val="en-IE"/>
        </w:rPr>
        <w:t>, t</w:t>
      </w:r>
      <w:r w:rsidR="0021026D" w:rsidRPr="001E0D05">
        <w:rPr>
          <w:rFonts w:ascii="Arial" w:hAnsi="Arial" w:cs="Arial"/>
          <w:sz w:val="24"/>
          <w:lang w:val="en-IE"/>
        </w:rPr>
        <w:t xml:space="preserve">he ECO provides a common training programme and professional development for the staff of EURES Members and Partners under the umbrella of the EURES Academy launched in 2016. The training activities </w:t>
      </w:r>
      <w:r w:rsidR="00214972" w:rsidRPr="001E0D05">
        <w:rPr>
          <w:rFonts w:ascii="Arial" w:hAnsi="Arial" w:cs="Arial"/>
          <w:sz w:val="24"/>
          <w:lang w:val="en-IE"/>
        </w:rPr>
        <w:t xml:space="preserve">aim at </w:t>
      </w:r>
      <w:r w:rsidR="0021026D" w:rsidRPr="001E0D05">
        <w:rPr>
          <w:rFonts w:ascii="Arial" w:hAnsi="Arial" w:cs="Arial"/>
          <w:sz w:val="24"/>
          <w:lang w:val="en-IE"/>
        </w:rPr>
        <w:t>provid</w:t>
      </w:r>
      <w:r w:rsidR="00214972" w:rsidRPr="001E0D05">
        <w:rPr>
          <w:rFonts w:ascii="Arial" w:hAnsi="Arial" w:cs="Arial"/>
          <w:sz w:val="24"/>
          <w:lang w:val="en-IE"/>
        </w:rPr>
        <w:t>ing</w:t>
      </w:r>
      <w:r w:rsidR="0021026D" w:rsidRPr="001E0D05">
        <w:rPr>
          <w:rFonts w:ascii="Arial" w:hAnsi="Arial" w:cs="Arial"/>
          <w:sz w:val="24"/>
          <w:lang w:val="en-IE"/>
        </w:rPr>
        <w:t xml:space="preserve"> EURES staff with the necessary tools, competences and skills for developing placement and recruitment activities. Trainings take place both in ‘classroom’ format in various locations </w:t>
      </w:r>
      <w:r w:rsidR="00B02123" w:rsidRPr="001E0D05">
        <w:rPr>
          <w:rFonts w:ascii="Arial" w:hAnsi="Arial" w:cs="Arial"/>
          <w:sz w:val="24"/>
          <w:lang w:val="en-IE"/>
        </w:rPr>
        <w:t>across</w:t>
      </w:r>
      <w:r w:rsidR="0021026D" w:rsidRPr="001E0D05">
        <w:rPr>
          <w:rFonts w:ascii="Arial" w:hAnsi="Arial" w:cs="Arial"/>
          <w:sz w:val="24"/>
          <w:lang w:val="en-IE"/>
        </w:rPr>
        <w:t xml:space="preserve"> Europe, as well as online.</w:t>
      </w:r>
      <w:r w:rsidR="00336117" w:rsidRPr="001E0D05">
        <w:rPr>
          <w:rFonts w:ascii="Arial" w:hAnsi="Arial" w:cs="Arial"/>
          <w:sz w:val="24"/>
          <w:lang w:val="en-IE"/>
        </w:rPr>
        <w:t xml:space="preserve"> </w:t>
      </w:r>
    </w:p>
    <w:p w14:paraId="5582CA0F" w14:textId="77777777" w:rsidR="00E4592C" w:rsidRPr="001E0D05" w:rsidRDefault="00FF4484" w:rsidP="00D33546">
      <w:pPr>
        <w:jc w:val="both"/>
        <w:rPr>
          <w:rFonts w:ascii="Arial" w:hAnsi="Arial" w:cs="Arial"/>
          <w:sz w:val="24"/>
          <w:lang w:val="en-IE"/>
        </w:rPr>
      </w:pPr>
      <w:r w:rsidRPr="001E0D05">
        <w:rPr>
          <w:rFonts w:ascii="Arial" w:hAnsi="Arial" w:cs="Arial"/>
          <w:sz w:val="24"/>
          <w:lang w:val="en-IE"/>
        </w:rPr>
        <w:t xml:space="preserve">The ELA will participate in the coordination of the </w:t>
      </w:r>
      <w:r w:rsidR="0021026D" w:rsidRPr="001E0D05">
        <w:rPr>
          <w:rFonts w:ascii="Arial" w:hAnsi="Arial" w:cs="Arial"/>
          <w:sz w:val="24"/>
          <w:lang w:val="en-IE"/>
        </w:rPr>
        <w:t>about 65 trainings scheduled</w:t>
      </w:r>
      <w:r w:rsidRPr="001E0D05">
        <w:rPr>
          <w:rFonts w:ascii="Arial" w:hAnsi="Arial" w:cs="Arial"/>
          <w:sz w:val="24"/>
          <w:lang w:val="en-IE"/>
        </w:rPr>
        <w:t xml:space="preserve"> in 2020</w:t>
      </w:r>
      <w:r w:rsidR="00076314" w:rsidRPr="001E0D05">
        <w:rPr>
          <w:rFonts w:ascii="Arial" w:hAnsi="Arial" w:cs="Arial"/>
          <w:sz w:val="24"/>
          <w:lang w:val="en-IE"/>
        </w:rPr>
        <w:t xml:space="preserve"> (varying in length between half a day to two months)</w:t>
      </w:r>
      <w:r w:rsidR="0021026D" w:rsidRPr="001E0D05">
        <w:rPr>
          <w:rFonts w:ascii="Arial" w:hAnsi="Arial" w:cs="Arial"/>
          <w:sz w:val="24"/>
          <w:lang w:val="en-IE"/>
        </w:rPr>
        <w:t xml:space="preserve">, both in-person </w:t>
      </w:r>
      <w:r w:rsidR="00336117" w:rsidRPr="001E0D05">
        <w:rPr>
          <w:rFonts w:ascii="Arial" w:hAnsi="Arial" w:cs="Arial"/>
          <w:sz w:val="24"/>
          <w:lang w:val="en-IE"/>
        </w:rPr>
        <w:t>in different European locations</w:t>
      </w:r>
      <w:r w:rsidR="0021026D" w:rsidRPr="001E0D05">
        <w:rPr>
          <w:rFonts w:ascii="Arial" w:hAnsi="Arial" w:cs="Arial"/>
          <w:sz w:val="24"/>
          <w:lang w:val="en-IE"/>
        </w:rPr>
        <w:t xml:space="preserve"> and online</w:t>
      </w:r>
      <w:r w:rsidR="00076314" w:rsidRPr="001E0D05">
        <w:rPr>
          <w:rFonts w:ascii="Arial" w:hAnsi="Arial" w:cs="Arial"/>
          <w:sz w:val="24"/>
          <w:lang w:val="en-IE"/>
        </w:rPr>
        <w:t>.</w:t>
      </w:r>
      <w:r w:rsidR="00076314" w:rsidRPr="001E0D05" w:rsidDel="00076314">
        <w:rPr>
          <w:rFonts w:ascii="Arial" w:hAnsi="Arial" w:cs="Arial"/>
          <w:sz w:val="24"/>
          <w:lang w:val="en-IE"/>
        </w:rPr>
        <w:t xml:space="preserve"> </w:t>
      </w:r>
    </w:p>
    <w:p w14:paraId="694C21A9" w14:textId="0D9FF651" w:rsidR="00EE5B7C" w:rsidRPr="00BC6B7A" w:rsidRDefault="00EE5B7C" w:rsidP="00BC6B7A">
      <w:pPr>
        <w:pStyle w:val="BodyText"/>
        <w:numPr>
          <w:ilvl w:val="3"/>
          <w:numId w:val="30"/>
        </w:numPr>
        <w:tabs>
          <w:tab w:val="left" w:pos="0"/>
        </w:tabs>
        <w:spacing w:line="276" w:lineRule="auto"/>
        <w:ind w:right="283"/>
        <w:jc w:val="both"/>
        <w:rPr>
          <w:rFonts w:ascii="Arial" w:hAnsi="Arial" w:cs="Arial"/>
          <w:b/>
          <w:sz w:val="24"/>
          <w:szCs w:val="24"/>
          <w:lang w:val="en-IE"/>
        </w:rPr>
      </w:pPr>
      <w:r w:rsidRPr="00BC6B7A">
        <w:rPr>
          <w:rFonts w:ascii="Arial" w:hAnsi="Arial" w:cs="Arial"/>
          <w:b/>
          <w:sz w:val="24"/>
          <w:szCs w:val="24"/>
          <w:lang w:val="en-IE"/>
        </w:rPr>
        <w:t>Communication activities</w:t>
      </w:r>
    </w:p>
    <w:p w14:paraId="2326CD13" w14:textId="6F4F8D3A" w:rsidR="0058342E" w:rsidRPr="001E0D05" w:rsidRDefault="0058342E" w:rsidP="00D33546">
      <w:pPr>
        <w:jc w:val="both"/>
        <w:rPr>
          <w:rFonts w:ascii="Arial" w:hAnsi="Arial" w:cs="Arial"/>
          <w:sz w:val="24"/>
          <w:szCs w:val="24"/>
          <w:lang w:val="en-IE"/>
        </w:rPr>
      </w:pPr>
      <w:r w:rsidRPr="001E0D05">
        <w:rPr>
          <w:rFonts w:ascii="Arial" w:hAnsi="Arial" w:cs="Arial"/>
          <w:sz w:val="24"/>
          <w:szCs w:val="24"/>
          <w:lang w:val="en-IE"/>
        </w:rPr>
        <w:t>The EURES network coordinates a set of information and communication activities carried out by both the Commission and the individual Member States.</w:t>
      </w:r>
      <w:r w:rsidR="00AA7E61" w:rsidRPr="001E0D05">
        <w:rPr>
          <w:rFonts w:ascii="Arial" w:hAnsi="Arial" w:cs="Arial"/>
          <w:sz w:val="24"/>
          <w:szCs w:val="24"/>
          <w:lang w:val="en-IE"/>
        </w:rPr>
        <w:t xml:space="preserve"> </w:t>
      </w:r>
      <w:r w:rsidRPr="001E0D05">
        <w:rPr>
          <w:rFonts w:ascii="Arial" w:hAnsi="Arial" w:cs="Arial"/>
          <w:sz w:val="24"/>
          <w:szCs w:val="24"/>
          <w:lang w:val="en-IE"/>
        </w:rPr>
        <w:t xml:space="preserve">The overall aim of the EURES information and communication activities is to raise awareness of the EU's </w:t>
      </w:r>
      <w:r w:rsidR="004E6601">
        <w:rPr>
          <w:rFonts w:ascii="Arial" w:hAnsi="Arial" w:cs="Arial"/>
          <w:sz w:val="24"/>
          <w:szCs w:val="24"/>
          <w:lang w:val="en-IE"/>
        </w:rPr>
        <w:t>and Member States’</w:t>
      </w:r>
      <w:r w:rsidR="004E6601" w:rsidRPr="004E6601">
        <w:rPr>
          <w:rFonts w:ascii="Arial" w:hAnsi="Arial" w:cs="Arial"/>
          <w:sz w:val="24"/>
          <w:szCs w:val="24"/>
          <w:lang w:val="en-IE"/>
        </w:rPr>
        <w:t xml:space="preserve"> </w:t>
      </w:r>
      <w:r w:rsidRPr="001E0D05">
        <w:rPr>
          <w:rFonts w:ascii="Arial" w:hAnsi="Arial" w:cs="Arial"/>
          <w:sz w:val="24"/>
          <w:szCs w:val="24"/>
          <w:lang w:val="en-IE"/>
        </w:rPr>
        <w:t xml:space="preserve">role in promoting growth and jobs in the EU and to </w:t>
      </w:r>
      <w:r w:rsidRPr="001E0D05">
        <w:rPr>
          <w:rFonts w:ascii="Arial" w:hAnsi="Arial" w:cs="Arial"/>
          <w:sz w:val="24"/>
          <w:szCs w:val="24"/>
          <w:lang w:val="en-IE"/>
        </w:rPr>
        <w:lastRenderedPageBreak/>
        <w:t>improve matching of skills needs on the European labour market, for the benefit of employers and jobseekers alike.</w:t>
      </w:r>
      <w:r w:rsidR="00453EC8" w:rsidRPr="001E0D05">
        <w:rPr>
          <w:rFonts w:ascii="Arial" w:hAnsi="Arial" w:cs="Arial"/>
          <w:sz w:val="24"/>
          <w:szCs w:val="24"/>
          <w:lang w:val="en-IE"/>
        </w:rPr>
        <w:t xml:space="preserve"> </w:t>
      </w:r>
    </w:p>
    <w:p w14:paraId="724795AA" w14:textId="77777777" w:rsidR="0058342E" w:rsidRPr="001E0D05" w:rsidRDefault="0058342E" w:rsidP="00D33546">
      <w:pPr>
        <w:jc w:val="both"/>
        <w:rPr>
          <w:rFonts w:ascii="Arial" w:hAnsi="Arial" w:cs="Arial"/>
          <w:sz w:val="24"/>
          <w:szCs w:val="24"/>
          <w:lang w:val="en-IE"/>
        </w:rPr>
      </w:pPr>
      <w:r w:rsidRPr="001E0D05">
        <w:rPr>
          <w:rFonts w:ascii="Arial" w:hAnsi="Arial" w:cs="Arial"/>
          <w:sz w:val="24"/>
          <w:szCs w:val="24"/>
          <w:lang w:val="en-IE"/>
        </w:rPr>
        <w:t>The ELA will assist the Commission in the strategic planning of the different deliverables, including monthly articles f</w:t>
      </w:r>
      <w:r w:rsidR="00125022" w:rsidRPr="001E0D05">
        <w:rPr>
          <w:rFonts w:ascii="Arial" w:hAnsi="Arial" w:cs="Arial"/>
          <w:sz w:val="24"/>
          <w:szCs w:val="24"/>
          <w:lang w:val="en-IE"/>
        </w:rPr>
        <w:t>or the EURES portal, non-verbal</w:t>
      </w:r>
      <w:r w:rsidRPr="001E0D05">
        <w:rPr>
          <w:rFonts w:ascii="Arial" w:hAnsi="Arial" w:cs="Arial"/>
          <w:sz w:val="24"/>
          <w:szCs w:val="24"/>
          <w:lang w:val="en-IE"/>
        </w:rPr>
        <w:t xml:space="preserve"> communication outputs, newsletters, and social media and community management. </w:t>
      </w:r>
    </w:p>
    <w:p w14:paraId="3F45883A" w14:textId="031E20FA" w:rsidR="0058342E" w:rsidRPr="001E0D05" w:rsidRDefault="0058342E" w:rsidP="00D33546">
      <w:pPr>
        <w:jc w:val="both"/>
        <w:rPr>
          <w:rFonts w:ascii="Arial" w:hAnsi="Arial" w:cs="Arial"/>
          <w:sz w:val="24"/>
          <w:szCs w:val="24"/>
          <w:lang w:val="en-IE"/>
        </w:rPr>
      </w:pPr>
      <w:r w:rsidRPr="001E0D05">
        <w:rPr>
          <w:rFonts w:ascii="Arial" w:hAnsi="Arial" w:cs="Arial"/>
          <w:sz w:val="24"/>
          <w:szCs w:val="24"/>
          <w:lang w:val="en-IE"/>
        </w:rPr>
        <w:t>In view of the expiration of the DG EMPL communication framework contract in 2020, the ELA will tender a new communication framework contract by taking into account the specific needs of the EURES communication activities that are currently covered by DG EMPL’s expiring contract.</w:t>
      </w:r>
    </w:p>
    <w:p w14:paraId="74BF3FCC" w14:textId="7DCF93A0" w:rsidR="00F65293" w:rsidRPr="00BC6B7A" w:rsidRDefault="00F65293" w:rsidP="00BC6B7A">
      <w:pPr>
        <w:pStyle w:val="BodyText"/>
        <w:numPr>
          <w:ilvl w:val="3"/>
          <w:numId w:val="30"/>
        </w:numPr>
        <w:tabs>
          <w:tab w:val="left" w:pos="0"/>
        </w:tabs>
        <w:spacing w:line="276" w:lineRule="auto"/>
        <w:ind w:right="283"/>
        <w:jc w:val="both"/>
        <w:rPr>
          <w:rFonts w:ascii="Arial" w:hAnsi="Arial" w:cs="Arial"/>
          <w:b/>
          <w:sz w:val="24"/>
          <w:szCs w:val="24"/>
          <w:lang w:val="en-IE"/>
        </w:rPr>
      </w:pPr>
      <w:r w:rsidRPr="00BC6B7A">
        <w:rPr>
          <w:rFonts w:ascii="Arial" w:hAnsi="Arial" w:cs="Arial"/>
          <w:b/>
          <w:sz w:val="24"/>
          <w:szCs w:val="24"/>
          <w:lang w:val="en-IE"/>
        </w:rPr>
        <w:t>European (Online) Job Days</w:t>
      </w:r>
    </w:p>
    <w:p w14:paraId="5DF3141B" w14:textId="2C40334C" w:rsidR="00453EC8" w:rsidRPr="001E0D05" w:rsidRDefault="00453EC8" w:rsidP="00453EC8">
      <w:pPr>
        <w:jc w:val="both"/>
        <w:rPr>
          <w:rFonts w:ascii="Arial" w:hAnsi="Arial" w:cs="Arial"/>
          <w:sz w:val="24"/>
          <w:lang w:val="en-IE"/>
        </w:rPr>
      </w:pPr>
      <w:r w:rsidRPr="001E0D05">
        <w:rPr>
          <w:rFonts w:ascii="Arial" w:hAnsi="Arial" w:cs="Arial"/>
          <w:sz w:val="24"/>
          <w:lang w:val="en-IE"/>
        </w:rPr>
        <w:t xml:space="preserve">Upon application by the Member States, EURES may support local </w:t>
      </w:r>
      <w:r w:rsidR="004E6601" w:rsidRPr="004E6601">
        <w:rPr>
          <w:rFonts w:ascii="Arial" w:hAnsi="Arial" w:cs="Arial"/>
          <w:sz w:val="24"/>
          <w:lang w:val="en-IE"/>
        </w:rPr>
        <w:t xml:space="preserve">/ cross-border  </w:t>
      </w:r>
      <w:r w:rsidRPr="001E0D05">
        <w:rPr>
          <w:rFonts w:ascii="Arial" w:hAnsi="Arial" w:cs="Arial"/>
          <w:sz w:val="24"/>
          <w:lang w:val="en-IE"/>
        </w:rPr>
        <w:t xml:space="preserve">recruitment events bringing jobseekers and employers together, from across the Union, in which EURES Advisers participate </w:t>
      </w:r>
      <w:r w:rsidR="004E6601" w:rsidRPr="004E6601">
        <w:rPr>
          <w:rFonts w:ascii="Arial" w:hAnsi="Arial" w:cs="Arial"/>
          <w:sz w:val="24"/>
          <w:lang w:val="en-IE"/>
        </w:rPr>
        <w:t xml:space="preserve">either to promote job vacancies on behalf of employers or to provide </w:t>
      </w:r>
      <w:r w:rsidRPr="001E0D05">
        <w:rPr>
          <w:rFonts w:ascii="Arial" w:hAnsi="Arial" w:cs="Arial"/>
          <w:sz w:val="24"/>
          <w:lang w:val="en-IE"/>
        </w:rPr>
        <w:t>information</w:t>
      </w:r>
      <w:r w:rsidR="004E6601" w:rsidRPr="004E6601">
        <w:t xml:space="preserve"> </w:t>
      </w:r>
      <w:r w:rsidR="004E6601" w:rsidRPr="004E6601">
        <w:rPr>
          <w:rFonts w:ascii="Arial" w:hAnsi="Arial" w:cs="Arial"/>
          <w:sz w:val="24"/>
          <w:lang w:val="en-IE"/>
        </w:rPr>
        <w:t>on various aspects of mobility</w:t>
      </w:r>
      <w:r w:rsidRPr="001E0D05">
        <w:rPr>
          <w:rFonts w:ascii="Arial" w:hAnsi="Arial" w:cs="Arial"/>
          <w:sz w:val="24"/>
          <w:lang w:val="en-IE"/>
        </w:rPr>
        <w:t xml:space="preserve"> to jobseekers. These events may be organised online and on site. Around 35 events are planned between 2020 and March 2021.</w:t>
      </w:r>
    </w:p>
    <w:p w14:paraId="5D7B8353" w14:textId="1CF3A773" w:rsidR="002E5D9E" w:rsidRPr="001E0D05" w:rsidRDefault="00453EC8" w:rsidP="00453EC8">
      <w:pPr>
        <w:jc w:val="both"/>
        <w:rPr>
          <w:rFonts w:ascii="Arial" w:hAnsi="Arial" w:cs="Arial"/>
          <w:sz w:val="24"/>
          <w:lang w:val="en-IE"/>
        </w:rPr>
      </w:pPr>
      <w:r w:rsidRPr="001E0D05">
        <w:rPr>
          <w:rFonts w:ascii="Arial" w:hAnsi="Arial" w:cs="Arial"/>
          <w:sz w:val="24"/>
          <w:lang w:val="en-IE"/>
        </w:rPr>
        <w:t>The ELA will ensure the continuity of EURES support to these events by taking over the management of the contract</w:t>
      </w:r>
      <w:r w:rsidR="00F65293">
        <w:rPr>
          <w:rFonts w:ascii="Arial" w:hAnsi="Arial" w:cs="Arial"/>
          <w:sz w:val="24"/>
          <w:lang w:val="en-IE"/>
        </w:rPr>
        <w:t xml:space="preserve"> and tender a new contract upon the expiration of the current one</w:t>
      </w:r>
      <w:r w:rsidRPr="001E0D05">
        <w:rPr>
          <w:rFonts w:ascii="Arial" w:hAnsi="Arial" w:cs="Arial"/>
          <w:sz w:val="24"/>
          <w:lang w:val="en-IE"/>
        </w:rPr>
        <w:t>.</w:t>
      </w:r>
    </w:p>
    <w:p w14:paraId="3D7AC97D" w14:textId="34AC65A9" w:rsidR="0049737D" w:rsidRPr="00BC6B7A" w:rsidRDefault="00C63286" w:rsidP="00BC6B7A">
      <w:pPr>
        <w:pStyle w:val="BodyText"/>
        <w:numPr>
          <w:ilvl w:val="3"/>
          <w:numId w:val="30"/>
        </w:numPr>
        <w:tabs>
          <w:tab w:val="left" w:pos="0"/>
        </w:tabs>
        <w:spacing w:line="276" w:lineRule="auto"/>
        <w:ind w:right="283"/>
        <w:jc w:val="both"/>
        <w:rPr>
          <w:rFonts w:ascii="Arial" w:hAnsi="Arial" w:cs="Arial"/>
          <w:b/>
          <w:sz w:val="24"/>
          <w:szCs w:val="24"/>
          <w:lang w:val="en-IE"/>
        </w:rPr>
      </w:pPr>
      <w:r w:rsidRPr="00BC6B7A">
        <w:rPr>
          <w:rFonts w:ascii="Arial" w:hAnsi="Arial" w:cs="Arial"/>
          <w:b/>
          <w:sz w:val="24"/>
          <w:szCs w:val="24"/>
          <w:lang w:val="en-IE"/>
        </w:rPr>
        <w:t xml:space="preserve">EURES </w:t>
      </w:r>
      <w:r w:rsidR="00E455C4" w:rsidRPr="001E0D05">
        <w:rPr>
          <w:rFonts w:ascii="Arial" w:hAnsi="Arial" w:cs="Arial"/>
          <w:b/>
          <w:sz w:val="24"/>
          <w:szCs w:val="24"/>
          <w:lang w:val="en-IE"/>
        </w:rPr>
        <w:t>Portal</w:t>
      </w:r>
    </w:p>
    <w:p w14:paraId="7C7EB7AF" w14:textId="385EA582" w:rsidR="002E5D9E" w:rsidRPr="00F65293" w:rsidRDefault="002E5D9E" w:rsidP="002E5D9E">
      <w:pPr>
        <w:jc w:val="both"/>
        <w:rPr>
          <w:rFonts w:ascii="Arial" w:hAnsi="Arial" w:cs="Arial"/>
          <w:sz w:val="24"/>
          <w:u w:val="single"/>
          <w:lang w:val="en-IE"/>
        </w:rPr>
      </w:pPr>
      <w:r w:rsidRPr="00F65293">
        <w:rPr>
          <w:rFonts w:ascii="Arial" w:hAnsi="Arial" w:cs="Arial"/>
          <w:sz w:val="24"/>
          <w:u w:val="single"/>
          <w:lang w:val="en-IE"/>
        </w:rPr>
        <w:t>Business consultan</w:t>
      </w:r>
      <w:r w:rsidR="00F65293" w:rsidRPr="00F65293">
        <w:rPr>
          <w:rFonts w:ascii="Arial" w:hAnsi="Arial" w:cs="Arial"/>
          <w:sz w:val="24"/>
          <w:u w:val="single"/>
          <w:lang w:val="en-IE"/>
        </w:rPr>
        <w:t>cy</w:t>
      </w:r>
    </w:p>
    <w:p w14:paraId="2459B2AE" w14:textId="06FAF0F4" w:rsidR="002E5D9E" w:rsidRPr="00F65293" w:rsidRDefault="00F65293" w:rsidP="002E5D9E">
      <w:pPr>
        <w:jc w:val="both"/>
        <w:rPr>
          <w:rFonts w:ascii="Arial" w:hAnsi="Arial" w:cs="Arial"/>
          <w:sz w:val="24"/>
          <w:lang w:val="en-IE"/>
        </w:rPr>
      </w:pPr>
      <w:r w:rsidRPr="00F65293">
        <w:rPr>
          <w:rFonts w:ascii="Arial" w:hAnsi="Arial" w:cs="Arial"/>
          <w:sz w:val="24"/>
          <w:lang w:val="en-IE"/>
        </w:rPr>
        <w:t>T</w:t>
      </w:r>
      <w:r w:rsidR="002E5D9E" w:rsidRPr="00F65293">
        <w:rPr>
          <w:rFonts w:ascii="Arial" w:hAnsi="Arial" w:cs="Arial"/>
          <w:sz w:val="24"/>
          <w:lang w:val="en-IE"/>
        </w:rPr>
        <w:t xml:space="preserve">he daily management, maintenance and </w:t>
      </w:r>
      <w:r w:rsidRPr="00F65293">
        <w:rPr>
          <w:rFonts w:ascii="Arial" w:hAnsi="Arial" w:cs="Arial"/>
          <w:sz w:val="24"/>
          <w:lang w:val="en-IE"/>
        </w:rPr>
        <w:t>further development</w:t>
      </w:r>
      <w:r w:rsidR="002E5D9E" w:rsidRPr="00F65293">
        <w:rPr>
          <w:rFonts w:ascii="Arial" w:hAnsi="Arial" w:cs="Arial"/>
          <w:sz w:val="24"/>
          <w:lang w:val="en-IE"/>
        </w:rPr>
        <w:t xml:space="preserve"> of the EURES Portal</w:t>
      </w:r>
      <w:r w:rsidRPr="00F65293">
        <w:rPr>
          <w:rFonts w:ascii="Arial" w:hAnsi="Arial" w:cs="Arial"/>
          <w:sz w:val="24"/>
          <w:lang w:val="en-IE"/>
        </w:rPr>
        <w:t xml:space="preserve"> is carried out through external business consultancy working under the supervision of a </w:t>
      </w:r>
      <w:r>
        <w:rPr>
          <w:rFonts w:ascii="Arial" w:hAnsi="Arial" w:cs="Arial"/>
          <w:sz w:val="24"/>
          <w:lang w:val="en-IE"/>
        </w:rPr>
        <w:t xml:space="preserve">EU-staff </w:t>
      </w:r>
      <w:r w:rsidRPr="00F65293">
        <w:rPr>
          <w:rFonts w:ascii="Arial" w:hAnsi="Arial" w:cs="Arial"/>
          <w:sz w:val="24"/>
          <w:lang w:val="en-IE"/>
        </w:rPr>
        <w:t>business manager</w:t>
      </w:r>
      <w:r w:rsidR="002E5D9E" w:rsidRPr="00F65293">
        <w:rPr>
          <w:rFonts w:ascii="Arial" w:hAnsi="Arial" w:cs="Arial"/>
          <w:sz w:val="24"/>
          <w:lang w:val="en-IE"/>
        </w:rPr>
        <w:t xml:space="preserve">. </w:t>
      </w:r>
    </w:p>
    <w:p w14:paraId="321EAF40" w14:textId="6D5DA1F5" w:rsidR="002E5D9E" w:rsidRDefault="002E5D9E" w:rsidP="002E5D9E">
      <w:pPr>
        <w:jc w:val="both"/>
        <w:rPr>
          <w:rFonts w:ascii="Arial" w:hAnsi="Arial" w:cs="Arial"/>
          <w:sz w:val="24"/>
          <w:lang w:val="en-IE"/>
        </w:rPr>
      </w:pPr>
      <w:r w:rsidRPr="00F65293">
        <w:rPr>
          <w:rFonts w:ascii="Arial" w:hAnsi="Arial" w:cs="Arial"/>
          <w:sz w:val="24"/>
          <w:lang w:val="en-IE"/>
        </w:rPr>
        <w:t xml:space="preserve">The ELA will </w:t>
      </w:r>
      <w:r w:rsidR="00F65293" w:rsidRPr="00F65293">
        <w:rPr>
          <w:rFonts w:ascii="Arial" w:hAnsi="Arial" w:cs="Arial"/>
          <w:sz w:val="24"/>
          <w:lang w:val="en-IE"/>
        </w:rPr>
        <w:t>manage the contracting of consultancy resources</w:t>
      </w:r>
      <w:r w:rsidRPr="00F65293">
        <w:rPr>
          <w:rFonts w:ascii="Arial" w:hAnsi="Arial" w:cs="Arial"/>
          <w:sz w:val="24"/>
          <w:lang w:val="en-IE"/>
        </w:rPr>
        <w:t xml:space="preserve"> with a view to ensuring continuity</w:t>
      </w:r>
      <w:r w:rsidR="00F65293" w:rsidRPr="00F65293">
        <w:rPr>
          <w:rFonts w:ascii="Arial" w:hAnsi="Arial" w:cs="Arial"/>
          <w:sz w:val="24"/>
          <w:lang w:val="en-IE"/>
        </w:rPr>
        <w:t xml:space="preserve"> of quality EURES Portal services during</w:t>
      </w:r>
      <w:r w:rsidRPr="00F65293">
        <w:rPr>
          <w:rFonts w:ascii="Arial" w:hAnsi="Arial" w:cs="Arial"/>
          <w:sz w:val="24"/>
          <w:lang w:val="en-IE"/>
        </w:rPr>
        <w:t xml:space="preserve"> 2021.</w:t>
      </w:r>
      <w:r>
        <w:rPr>
          <w:rFonts w:ascii="Arial" w:hAnsi="Arial" w:cs="Arial"/>
          <w:sz w:val="24"/>
          <w:lang w:val="en-IE"/>
        </w:rPr>
        <w:t xml:space="preserve">    </w:t>
      </w:r>
    </w:p>
    <w:p w14:paraId="7D588414" w14:textId="599EF1D3" w:rsidR="00C63286" w:rsidRPr="001E0D05" w:rsidRDefault="00C63286" w:rsidP="00D33546">
      <w:pPr>
        <w:jc w:val="both"/>
        <w:rPr>
          <w:rFonts w:ascii="Arial" w:hAnsi="Arial" w:cs="Arial"/>
          <w:sz w:val="24"/>
          <w:u w:val="single"/>
          <w:lang w:val="en-IE"/>
        </w:rPr>
      </w:pPr>
      <w:r w:rsidRPr="001E0D05">
        <w:rPr>
          <w:rFonts w:ascii="Arial" w:hAnsi="Arial" w:cs="Arial"/>
          <w:sz w:val="24"/>
          <w:u w:val="single"/>
          <w:lang w:val="en-IE"/>
        </w:rPr>
        <w:t>Helpdesk</w:t>
      </w:r>
    </w:p>
    <w:p w14:paraId="705127C4" w14:textId="77777777" w:rsidR="00C63286" w:rsidRPr="001E0D05" w:rsidRDefault="00C63286" w:rsidP="00D33546">
      <w:pPr>
        <w:jc w:val="both"/>
        <w:rPr>
          <w:rFonts w:ascii="Arial" w:hAnsi="Arial" w:cs="Arial"/>
          <w:sz w:val="24"/>
          <w:lang w:val="en-IE"/>
        </w:rPr>
      </w:pPr>
      <w:r w:rsidRPr="001E0D05">
        <w:rPr>
          <w:rFonts w:ascii="Arial" w:hAnsi="Arial" w:cs="Arial"/>
          <w:sz w:val="24"/>
          <w:lang w:val="en-IE"/>
        </w:rPr>
        <w:t>The Helpdesk assists ad</w:t>
      </w:r>
      <w:r w:rsidR="0049737D" w:rsidRPr="001E0D05">
        <w:rPr>
          <w:rFonts w:ascii="Arial" w:hAnsi="Arial" w:cs="Arial"/>
          <w:sz w:val="24"/>
          <w:lang w:val="en-IE"/>
        </w:rPr>
        <w:t xml:space="preserve">visers and citizens on questions regarding job mobility issues in general, as well as technical aspects regarding the EURES Job Mobility Portal. </w:t>
      </w:r>
    </w:p>
    <w:p w14:paraId="143DAEF8" w14:textId="393ACD4B" w:rsidR="0049737D" w:rsidRDefault="0049737D" w:rsidP="00D33546">
      <w:pPr>
        <w:jc w:val="both"/>
        <w:rPr>
          <w:rFonts w:ascii="Arial" w:hAnsi="Arial" w:cs="Arial"/>
          <w:sz w:val="24"/>
          <w:lang w:val="en-IE"/>
        </w:rPr>
      </w:pPr>
      <w:r w:rsidRPr="001E0D05">
        <w:rPr>
          <w:rFonts w:ascii="Arial" w:hAnsi="Arial" w:cs="Arial"/>
          <w:sz w:val="24"/>
          <w:lang w:val="en-IE"/>
        </w:rPr>
        <w:t>The ELA will ensure the continuity of the contract with the external service provider in charge of managing the Helpdesk.</w:t>
      </w:r>
    </w:p>
    <w:p w14:paraId="3B10A66E" w14:textId="77777777" w:rsidR="00F65293" w:rsidRPr="001E0D05" w:rsidRDefault="00F65293" w:rsidP="00D33546">
      <w:pPr>
        <w:jc w:val="both"/>
        <w:rPr>
          <w:rFonts w:ascii="Arial" w:hAnsi="Arial" w:cs="Arial"/>
          <w:sz w:val="24"/>
          <w:lang w:val="en-IE"/>
        </w:rPr>
      </w:pPr>
    </w:p>
    <w:p w14:paraId="2F3A8A99" w14:textId="7AD79860" w:rsidR="0049737D" w:rsidRPr="001E0D05" w:rsidRDefault="00410B78" w:rsidP="00D33546">
      <w:pPr>
        <w:jc w:val="both"/>
        <w:rPr>
          <w:rFonts w:ascii="Arial" w:hAnsi="Arial" w:cs="Arial"/>
          <w:sz w:val="24"/>
          <w:u w:val="single"/>
          <w:lang w:val="en-IE"/>
        </w:rPr>
      </w:pPr>
      <w:r w:rsidRPr="001E0D05">
        <w:rPr>
          <w:rFonts w:ascii="Arial" w:hAnsi="Arial" w:cs="Arial"/>
          <w:sz w:val="24"/>
          <w:u w:val="single"/>
          <w:lang w:val="en-IE"/>
        </w:rPr>
        <w:t>Translations</w:t>
      </w:r>
    </w:p>
    <w:p w14:paraId="47C9C337" w14:textId="35F38B9D" w:rsidR="00410B78" w:rsidRPr="001E0D05" w:rsidRDefault="00410B78" w:rsidP="00D33546">
      <w:pPr>
        <w:jc w:val="both"/>
        <w:rPr>
          <w:rFonts w:ascii="Arial" w:hAnsi="Arial" w:cs="Arial"/>
          <w:sz w:val="24"/>
          <w:lang w:val="en-IE"/>
        </w:rPr>
      </w:pPr>
      <w:r w:rsidRPr="001E0D05">
        <w:rPr>
          <w:rFonts w:ascii="Arial" w:hAnsi="Arial" w:cs="Arial"/>
          <w:sz w:val="24"/>
          <w:lang w:val="en-IE"/>
        </w:rPr>
        <w:t>In line with Articles 22 to 24 of the EURES Regulation, EURES provides information on living and working conditions</w:t>
      </w:r>
      <w:r w:rsidR="00B720DF" w:rsidRPr="001E0D05">
        <w:rPr>
          <w:rFonts w:ascii="Arial" w:hAnsi="Arial" w:cs="Arial"/>
          <w:sz w:val="24"/>
          <w:lang w:val="en-IE"/>
        </w:rPr>
        <w:t xml:space="preserve"> as well as specific rules relating to recruitment</w:t>
      </w:r>
      <w:r w:rsidRPr="001E0D05">
        <w:rPr>
          <w:rFonts w:ascii="Arial" w:hAnsi="Arial" w:cs="Arial"/>
          <w:sz w:val="24"/>
          <w:lang w:val="en-IE"/>
        </w:rPr>
        <w:t xml:space="preserve"> </w:t>
      </w:r>
      <w:r w:rsidR="00B22FB3" w:rsidRPr="001E0D05">
        <w:rPr>
          <w:rFonts w:ascii="Arial" w:hAnsi="Arial" w:cs="Arial"/>
          <w:sz w:val="24"/>
          <w:lang w:val="en-IE"/>
        </w:rPr>
        <w:t xml:space="preserve">in the </w:t>
      </w:r>
      <w:r w:rsidR="00B22FB3" w:rsidRPr="001E0D05">
        <w:rPr>
          <w:rFonts w:ascii="Arial" w:hAnsi="Arial" w:cs="Arial"/>
          <w:sz w:val="24"/>
          <w:lang w:val="en-IE"/>
        </w:rPr>
        <w:lastRenderedPageBreak/>
        <w:t>Member States</w:t>
      </w:r>
      <w:r w:rsidR="00B720DF" w:rsidRPr="001E0D05">
        <w:rPr>
          <w:rFonts w:ascii="Arial" w:hAnsi="Arial" w:cs="Arial"/>
          <w:sz w:val="24"/>
          <w:lang w:val="en-IE"/>
        </w:rPr>
        <w:t>,</w:t>
      </w:r>
      <w:r w:rsidRPr="001E0D05">
        <w:rPr>
          <w:rFonts w:ascii="Arial" w:hAnsi="Arial" w:cs="Arial"/>
          <w:sz w:val="24"/>
          <w:lang w:val="en-IE"/>
        </w:rPr>
        <w:t xml:space="preserve"> to be published on the EURES website.</w:t>
      </w:r>
      <w:r w:rsidR="00B22FB3" w:rsidRPr="001E0D05">
        <w:rPr>
          <w:rFonts w:ascii="Arial" w:hAnsi="Arial" w:cs="Arial"/>
          <w:sz w:val="24"/>
          <w:lang w:val="en-IE"/>
        </w:rPr>
        <w:t xml:space="preserve"> The objective is to provide adequate information tools to workers and employers who consider moving to or recruiting from another country</w:t>
      </w:r>
      <w:r w:rsidR="00C63286" w:rsidRPr="001E0D05">
        <w:rPr>
          <w:rFonts w:ascii="Arial" w:hAnsi="Arial" w:cs="Arial"/>
          <w:sz w:val="24"/>
          <w:lang w:val="en-IE"/>
        </w:rPr>
        <w:t xml:space="preserve">. </w:t>
      </w:r>
    </w:p>
    <w:p w14:paraId="611131EF" w14:textId="77777777" w:rsidR="0049737D" w:rsidRPr="001E0D05" w:rsidRDefault="00410B78" w:rsidP="00D33546">
      <w:pPr>
        <w:jc w:val="both"/>
        <w:rPr>
          <w:rFonts w:ascii="Arial" w:hAnsi="Arial" w:cs="Arial"/>
          <w:sz w:val="24"/>
          <w:lang w:val="en-IE"/>
        </w:rPr>
      </w:pPr>
      <w:r w:rsidRPr="001E0D05">
        <w:rPr>
          <w:rFonts w:ascii="Arial" w:hAnsi="Arial" w:cs="Arial"/>
          <w:sz w:val="24"/>
          <w:lang w:val="en-IE"/>
        </w:rPr>
        <w:t xml:space="preserve">The ELA will launch the exercise of updating national information included in the “Living and Working Conditions” of the EURES website, with a view </w:t>
      </w:r>
      <w:r w:rsidR="00023F99" w:rsidRPr="001E0D05">
        <w:rPr>
          <w:rFonts w:ascii="Arial" w:hAnsi="Arial" w:cs="Arial"/>
          <w:sz w:val="24"/>
          <w:lang w:val="en-IE"/>
        </w:rPr>
        <w:t>to</w:t>
      </w:r>
      <w:r w:rsidRPr="001E0D05">
        <w:rPr>
          <w:rFonts w:ascii="Arial" w:hAnsi="Arial" w:cs="Arial"/>
          <w:sz w:val="24"/>
          <w:lang w:val="en-IE"/>
        </w:rPr>
        <w:t xml:space="preserve"> ensuring translation in Q4 2020, in line with the usual procedure.</w:t>
      </w:r>
    </w:p>
    <w:p w14:paraId="770B07B2" w14:textId="77777777" w:rsidR="006A4A53" w:rsidRDefault="006A4A53">
      <w:pPr>
        <w:rPr>
          <w:rFonts w:ascii="Arial" w:hAnsi="Arial" w:cs="Arial"/>
          <w:sz w:val="24"/>
          <w:u w:val="single"/>
          <w:lang w:val="en-IE"/>
        </w:rPr>
      </w:pPr>
    </w:p>
    <w:p w14:paraId="50DC4089" w14:textId="30CE57CC" w:rsidR="002E5D9E" w:rsidRPr="00F65293" w:rsidRDefault="002E5D9E">
      <w:pPr>
        <w:rPr>
          <w:rFonts w:ascii="Arial" w:hAnsi="Arial" w:cs="Arial"/>
          <w:sz w:val="24"/>
          <w:u w:val="single"/>
          <w:lang w:val="en-IE"/>
        </w:rPr>
      </w:pPr>
      <w:r w:rsidRPr="00F65293">
        <w:rPr>
          <w:rFonts w:ascii="Arial" w:hAnsi="Arial" w:cs="Arial"/>
          <w:sz w:val="24"/>
          <w:u w:val="single"/>
          <w:lang w:val="en-IE"/>
        </w:rPr>
        <w:t>Hosting fees and licences</w:t>
      </w:r>
    </w:p>
    <w:p w14:paraId="2ED2AB1C" w14:textId="12A52D30" w:rsidR="00A740CA" w:rsidRPr="00F65293" w:rsidRDefault="006A4A53" w:rsidP="00A740CA">
      <w:pPr>
        <w:jc w:val="both"/>
        <w:rPr>
          <w:rFonts w:ascii="Arial" w:hAnsi="Arial" w:cs="Arial"/>
          <w:sz w:val="24"/>
          <w:lang w:val="en-IE"/>
        </w:rPr>
      </w:pPr>
      <w:r w:rsidRPr="00F65293">
        <w:rPr>
          <w:rFonts w:ascii="Arial" w:hAnsi="Arial" w:cs="Arial"/>
          <w:sz w:val="24"/>
          <w:lang w:val="en-IE"/>
        </w:rPr>
        <w:t>The delivery of the services on the EURES Portal require the purchase of</w:t>
      </w:r>
      <w:r w:rsidR="00A740CA" w:rsidRPr="00F65293">
        <w:rPr>
          <w:rFonts w:ascii="Arial" w:hAnsi="Arial" w:cs="Arial"/>
          <w:sz w:val="24"/>
          <w:lang w:val="en-IE"/>
        </w:rPr>
        <w:t xml:space="preserve"> IT infrastructure and related services (such as server operation and maintenance, operating system upgrades..) used for hosting of all IT components and services of EURES IT Portal.</w:t>
      </w:r>
    </w:p>
    <w:p w14:paraId="275E4D86" w14:textId="5AC486BD" w:rsidR="00A740CA" w:rsidRPr="00F65293" w:rsidRDefault="00A740CA" w:rsidP="00A740CA">
      <w:pPr>
        <w:jc w:val="both"/>
        <w:rPr>
          <w:rFonts w:ascii="Arial" w:hAnsi="Arial" w:cs="Arial"/>
          <w:sz w:val="24"/>
          <w:lang w:val="en-IE"/>
        </w:rPr>
      </w:pPr>
      <w:r w:rsidRPr="00F65293">
        <w:rPr>
          <w:rFonts w:ascii="Arial" w:hAnsi="Arial" w:cs="Arial"/>
          <w:sz w:val="24"/>
          <w:lang w:val="en-IE"/>
        </w:rPr>
        <w:t>It also requires the acquisition and maintenance of licences for proprietary software used in EURES IT portal (including some of EURES Portal IT components, features and services, including training/webinar, chat solutions and matching engine).</w:t>
      </w:r>
    </w:p>
    <w:p w14:paraId="458A3D4B" w14:textId="45BFF30F" w:rsidR="00FB6FA8" w:rsidRDefault="006A4A53">
      <w:pPr>
        <w:rPr>
          <w:rFonts w:ascii="Arial" w:hAnsi="Arial" w:cs="Arial"/>
          <w:sz w:val="24"/>
          <w:lang w:val="en-IE"/>
        </w:rPr>
      </w:pPr>
      <w:r w:rsidRPr="00F65293">
        <w:rPr>
          <w:rFonts w:ascii="Arial" w:hAnsi="Arial" w:cs="Arial"/>
          <w:sz w:val="24"/>
          <w:lang w:val="en-IE"/>
        </w:rPr>
        <w:t>The ELA will ensure the continuity of such services by taking over the contribution to the related framework contract, managed by the Commission.</w:t>
      </w:r>
      <w:r>
        <w:rPr>
          <w:rFonts w:ascii="Arial" w:hAnsi="Arial" w:cs="Arial"/>
          <w:sz w:val="24"/>
          <w:lang w:val="en-IE"/>
        </w:rPr>
        <w:t xml:space="preserve">    </w:t>
      </w:r>
    </w:p>
    <w:p w14:paraId="6FDC57BE" w14:textId="2D43E948" w:rsidR="00FB6FA8" w:rsidRDefault="00FB6FA8">
      <w:pPr>
        <w:rPr>
          <w:rFonts w:ascii="Arial" w:hAnsi="Arial" w:cs="Arial"/>
          <w:sz w:val="24"/>
          <w:lang w:val="en-IE"/>
        </w:rPr>
      </w:pPr>
    </w:p>
    <w:p w14:paraId="2B9DBC7B" w14:textId="1C295F94" w:rsidR="00207783" w:rsidRPr="00BC6B7A" w:rsidRDefault="00207783" w:rsidP="00BC6B7A">
      <w:pPr>
        <w:pStyle w:val="BodyText"/>
        <w:numPr>
          <w:ilvl w:val="3"/>
          <w:numId w:val="30"/>
        </w:numPr>
        <w:tabs>
          <w:tab w:val="left" w:pos="0"/>
        </w:tabs>
        <w:spacing w:line="276" w:lineRule="auto"/>
        <w:ind w:right="283"/>
        <w:jc w:val="both"/>
        <w:rPr>
          <w:rFonts w:ascii="Arial" w:hAnsi="Arial" w:cs="Arial"/>
          <w:b/>
          <w:sz w:val="24"/>
          <w:szCs w:val="24"/>
          <w:lang w:val="en-IE"/>
        </w:rPr>
      </w:pPr>
      <w:r w:rsidRPr="00BC6B7A">
        <w:rPr>
          <w:rFonts w:ascii="Arial" w:hAnsi="Arial" w:cs="Arial"/>
          <w:b/>
          <w:sz w:val="24"/>
          <w:szCs w:val="24"/>
          <w:lang w:val="en-IE"/>
        </w:rPr>
        <w:t>Communication and dissemination activities: Communication framework contract</w:t>
      </w:r>
    </w:p>
    <w:p w14:paraId="5D547B92" w14:textId="77777777" w:rsidR="00207783" w:rsidRPr="001E0D05" w:rsidRDefault="00207783" w:rsidP="00207783">
      <w:pPr>
        <w:jc w:val="both"/>
        <w:rPr>
          <w:rFonts w:ascii="Arial" w:hAnsi="Arial" w:cs="Arial"/>
          <w:sz w:val="24"/>
          <w:lang w:val="en-IE"/>
        </w:rPr>
      </w:pPr>
      <w:r w:rsidRPr="001E0D05">
        <w:rPr>
          <w:rFonts w:ascii="Arial" w:hAnsi="Arial" w:cs="Arial"/>
          <w:sz w:val="24"/>
          <w:lang w:val="en-IE"/>
        </w:rPr>
        <w:t xml:space="preserve">The ELA will launch a new service framework contract in order to be able to implement its communication activities and execute its information and communication budget. The envisaged contract will cover the following areas (non-exhaustive list): </w:t>
      </w:r>
    </w:p>
    <w:p w14:paraId="0D15756C" w14:textId="77777777" w:rsidR="00207783" w:rsidRPr="001E0D05" w:rsidRDefault="00207783" w:rsidP="00207783">
      <w:pPr>
        <w:pStyle w:val="ListParagraph"/>
        <w:numPr>
          <w:ilvl w:val="0"/>
          <w:numId w:val="23"/>
        </w:numPr>
        <w:jc w:val="both"/>
        <w:rPr>
          <w:rFonts w:ascii="Arial" w:hAnsi="Arial" w:cs="Arial"/>
          <w:sz w:val="24"/>
          <w:lang w:val="en-IE"/>
        </w:rPr>
      </w:pPr>
      <w:r w:rsidRPr="001E0D05">
        <w:rPr>
          <w:rFonts w:ascii="Arial" w:hAnsi="Arial" w:cs="Arial"/>
          <w:sz w:val="24"/>
          <w:lang w:val="en-IE"/>
        </w:rPr>
        <w:t>Communication strategies and campaigns</w:t>
      </w:r>
    </w:p>
    <w:p w14:paraId="0B465A7F" w14:textId="77777777" w:rsidR="00207783" w:rsidRPr="001E0D05" w:rsidRDefault="00207783" w:rsidP="00207783">
      <w:pPr>
        <w:pStyle w:val="ListParagraph"/>
        <w:numPr>
          <w:ilvl w:val="0"/>
          <w:numId w:val="23"/>
        </w:numPr>
        <w:rPr>
          <w:rFonts w:ascii="Arial" w:hAnsi="Arial" w:cs="Arial"/>
          <w:sz w:val="24"/>
          <w:lang w:val="en-IE"/>
        </w:rPr>
      </w:pPr>
      <w:r w:rsidRPr="001E0D05">
        <w:rPr>
          <w:rFonts w:ascii="Arial" w:hAnsi="Arial" w:cs="Arial"/>
          <w:sz w:val="24"/>
          <w:lang w:val="en-IE"/>
        </w:rPr>
        <w:t>Media analysis and monitoring</w:t>
      </w:r>
    </w:p>
    <w:p w14:paraId="250A7EB3" w14:textId="77777777" w:rsidR="00207783" w:rsidRPr="001E0D05" w:rsidRDefault="00207783" w:rsidP="00207783">
      <w:pPr>
        <w:pStyle w:val="ListParagraph"/>
        <w:numPr>
          <w:ilvl w:val="0"/>
          <w:numId w:val="23"/>
        </w:numPr>
        <w:rPr>
          <w:rFonts w:ascii="Arial" w:hAnsi="Arial" w:cs="Arial"/>
          <w:sz w:val="24"/>
          <w:lang w:val="en-IE"/>
        </w:rPr>
      </w:pPr>
      <w:r w:rsidRPr="001E0D05">
        <w:rPr>
          <w:rFonts w:ascii="Arial" w:hAnsi="Arial" w:cs="Arial"/>
          <w:sz w:val="24"/>
          <w:lang w:val="en-IE"/>
        </w:rPr>
        <w:t>Digital communication</w:t>
      </w:r>
    </w:p>
    <w:p w14:paraId="1EAB5439" w14:textId="77777777" w:rsidR="00207783" w:rsidRPr="001E0D05" w:rsidRDefault="00207783" w:rsidP="00207783">
      <w:pPr>
        <w:pStyle w:val="ListParagraph"/>
        <w:numPr>
          <w:ilvl w:val="0"/>
          <w:numId w:val="23"/>
        </w:numPr>
        <w:rPr>
          <w:rFonts w:ascii="Arial" w:hAnsi="Arial" w:cs="Arial"/>
          <w:sz w:val="24"/>
          <w:lang w:val="en-IE"/>
        </w:rPr>
      </w:pPr>
      <w:r w:rsidRPr="001E0D05">
        <w:rPr>
          <w:rFonts w:ascii="Arial" w:hAnsi="Arial" w:cs="Arial"/>
          <w:sz w:val="24"/>
          <w:lang w:val="en-IE"/>
        </w:rPr>
        <w:t>Web management</w:t>
      </w:r>
    </w:p>
    <w:p w14:paraId="2DCAD537" w14:textId="77777777" w:rsidR="00207783" w:rsidRPr="001E0D05" w:rsidRDefault="00207783" w:rsidP="00207783">
      <w:pPr>
        <w:pStyle w:val="ListParagraph"/>
        <w:numPr>
          <w:ilvl w:val="0"/>
          <w:numId w:val="23"/>
        </w:numPr>
        <w:rPr>
          <w:rFonts w:ascii="Arial" w:hAnsi="Arial" w:cs="Arial"/>
          <w:sz w:val="24"/>
          <w:lang w:val="en-IE"/>
        </w:rPr>
      </w:pPr>
      <w:r w:rsidRPr="001E0D05">
        <w:rPr>
          <w:rFonts w:ascii="Arial" w:hAnsi="Arial" w:cs="Arial"/>
          <w:sz w:val="24"/>
          <w:lang w:val="en-IE"/>
        </w:rPr>
        <w:t>Graphic design</w:t>
      </w:r>
    </w:p>
    <w:p w14:paraId="596275E5" w14:textId="77777777" w:rsidR="00207783" w:rsidRPr="001E0D05" w:rsidRDefault="00207783" w:rsidP="00207783">
      <w:pPr>
        <w:pStyle w:val="ListParagraph"/>
        <w:numPr>
          <w:ilvl w:val="0"/>
          <w:numId w:val="23"/>
        </w:numPr>
        <w:rPr>
          <w:rFonts w:ascii="Arial" w:hAnsi="Arial" w:cs="Arial"/>
          <w:sz w:val="24"/>
          <w:lang w:val="en-IE"/>
        </w:rPr>
      </w:pPr>
      <w:r w:rsidRPr="001E0D05">
        <w:rPr>
          <w:rFonts w:ascii="Arial" w:hAnsi="Arial" w:cs="Arial"/>
          <w:sz w:val="24"/>
          <w:lang w:val="en-IE"/>
        </w:rPr>
        <w:t>Photo and multimedia content</w:t>
      </w:r>
    </w:p>
    <w:p w14:paraId="3151C701" w14:textId="77777777" w:rsidR="00207783" w:rsidRPr="001E0D05" w:rsidRDefault="00207783" w:rsidP="00207783">
      <w:pPr>
        <w:pStyle w:val="ListParagraph"/>
        <w:numPr>
          <w:ilvl w:val="0"/>
          <w:numId w:val="23"/>
        </w:numPr>
        <w:rPr>
          <w:rFonts w:ascii="Arial" w:hAnsi="Arial" w:cs="Arial"/>
          <w:sz w:val="24"/>
          <w:lang w:val="en-IE"/>
        </w:rPr>
      </w:pPr>
      <w:r w:rsidRPr="001E0D05">
        <w:rPr>
          <w:rFonts w:ascii="Arial" w:hAnsi="Arial" w:cs="Arial"/>
          <w:sz w:val="24"/>
          <w:lang w:val="en-IE"/>
        </w:rPr>
        <w:t>Publications production</w:t>
      </w:r>
    </w:p>
    <w:p w14:paraId="294C5206" w14:textId="77777777" w:rsidR="00207783" w:rsidRPr="001E0D05" w:rsidRDefault="00207783" w:rsidP="00207783">
      <w:pPr>
        <w:pStyle w:val="ListParagraph"/>
        <w:numPr>
          <w:ilvl w:val="0"/>
          <w:numId w:val="23"/>
        </w:numPr>
        <w:rPr>
          <w:rFonts w:ascii="Arial" w:hAnsi="Arial" w:cs="Arial"/>
          <w:sz w:val="24"/>
          <w:lang w:val="en-IE"/>
        </w:rPr>
      </w:pPr>
      <w:r w:rsidRPr="001E0D05">
        <w:rPr>
          <w:rFonts w:ascii="Arial" w:hAnsi="Arial" w:cs="Arial"/>
          <w:sz w:val="24"/>
          <w:lang w:val="en-IE"/>
        </w:rPr>
        <w:t>Production of promotional items</w:t>
      </w:r>
    </w:p>
    <w:p w14:paraId="6FF36FCB" w14:textId="35923D40" w:rsidR="00207783" w:rsidRDefault="00A96B0C" w:rsidP="00207783">
      <w:pPr>
        <w:rPr>
          <w:rFonts w:ascii="Arial" w:hAnsi="Arial" w:cs="Arial"/>
          <w:sz w:val="24"/>
          <w:lang w:val="en-IE"/>
        </w:rPr>
      </w:pPr>
      <w:r>
        <w:rPr>
          <w:rFonts w:ascii="Arial" w:hAnsi="Arial" w:cs="Arial"/>
          <w:sz w:val="24"/>
          <w:lang w:val="en-IE"/>
        </w:rPr>
        <w:t>The ELA will tender this contract indicati</w:t>
      </w:r>
      <w:r w:rsidR="007603D3">
        <w:rPr>
          <w:rFonts w:ascii="Arial" w:hAnsi="Arial" w:cs="Arial"/>
          <w:sz w:val="24"/>
          <w:lang w:val="en-IE"/>
        </w:rPr>
        <w:t>v</w:t>
      </w:r>
      <w:r>
        <w:rPr>
          <w:rFonts w:ascii="Arial" w:hAnsi="Arial" w:cs="Arial"/>
          <w:sz w:val="24"/>
          <w:lang w:val="en-IE"/>
        </w:rPr>
        <w:t>ely in Q2 of 2020</w:t>
      </w:r>
      <w:r w:rsidR="00207783" w:rsidRPr="001E0D05">
        <w:rPr>
          <w:rFonts w:ascii="Arial" w:hAnsi="Arial" w:cs="Arial"/>
          <w:sz w:val="24"/>
          <w:lang w:val="en-IE"/>
        </w:rPr>
        <w:t>.</w:t>
      </w:r>
    </w:p>
    <w:p w14:paraId="128E33ED" w14:textId="0BB4E8F6" w:rsidR="00A96B0C" w:rsidRPr="00A96B0C" w:rsidRDefault="00A96B0C" w:rsidP="00207783">
      <w:pPr>
        <w:rPr>
          <w:rFonts w:ascii="Arial" w:hAnsi="Arial" w:cs="Arial"/>
          <w:b/>
          <w:sz w:val="24"/>
          <w:lang w:val="en-IE"/>
        </w:rPr>
      </w:pPr>
      <w:r w:rsidRPr="00A96B0C">
        <w:rPr>
          <w:rFonts w:ascii="Arial" w:hAnsi="Arial" w:cs="Arial"/>
          <w:b/>
          <w:sz w:val="24"/>
          <w:lang w:val="en-IE"/>
        </w:rPr>
        <w:t>Summary table of estimated expenditure</w:t>
      </w:r>
    </w:p>
    <w:tbl>
      <w:tblPr>
        <w:tblStyle w:val="TableGrid"/>
        <w:tblW w:w="0" w:type="auto"/>
        <w:tblLook w:val="04A0" w:firstRow="1" w:lastRow="0" w:firstColumn="1" w:lastColumn="0" w:noHBand="0" w:noVBand="1"/>
      </w:tblPr>
      <w:tblGrid>
        <w:gridCol w:w="3703"/>
        <w:gridCol w:w="2388"/>
        <w:gridCol w:w="1168"/>
        <w:gridCol w:w="2029"/>
      </w:tblGrid>
      <w:tr w:rsidR="006624D6" w:rsidRPr="001E0D05" w14:paraId="05D22B52" w14:textId="77777777" w:rsidTr="00FB6FA8">
        <w:tc>
          <w:tcPr>
            <w:tcW w:w="3703" w:type="dxa"/>
          </w:tcPr>
          <w:p w14:paraId="4CFF93A1" w14:textId="77777777" w:rsidR="006624D6" w:rsidRPr="006624D6" w:rsidRDefault="006624D6" w:rsidP="00C55CAB">
            <w:pPr>
              <w:pStyle w:val="BodyText"/>
              <w:tabs>
                <w:tab w:val="left" w:pos="0"/>
              </w:tabs>
              <w:spacing w:line="276" w:lineRule="auto"/>
              <w:ind w:right="283"/>
              <w:jc w:val="center"/>
              <w:rPr>
                <w:rFonts w:ascii="Arial" w:hAnsi="Arial" w:cs="Arial"/>
                <w:b/>
                <w:sz w:val="22"/>
                <w:szCs w:val="24"/>
                <w:lang w:val="en-IE"/>
              </w:rPr>
            </w:pPr>
            <w:r w:rsidRPr="006624D6">
              <w:rPr>
                <w:rFonts w:ascii="Arial" w:hAnsi="Arial" w:cs="Arial"/>
                <w:b/>
                <w:sz w:val="22"/>
                <w:szCs w:val="24"/>
                <w:lang w:val="en-IE"/>
              </w:rPr>
              <w:t>Activities</w:t>
            </w:r>
          </w:p>
        </w:tc>
        <w:tc>
          <w:tcPr>
            <w:tcW w:w="2388" w:type="dxa"/>
          </w:tcPr>
          <w:p w14:paraId="03CF6D52" w14:textId="77777777" w:rsidR="006624D6" w:rsidRPr="006624D6" w:rsidRDefault="006624D6" w:rsidP="00C55CAB">
            <w:pPr>
              <w:pStyle w:val="BodyText"/>
              <w:tabs>
                <w:tab w:val="left" w:pos="0"/>
              </w:tabs>
              <w:spacing w:line="276" w:lineRule="auto"/>
              <w:ind w:right="283"/>
              <w:jc w:val="center"/>
              <w:rPr>
                <w:rFonts w:ascii="Arial" w:hAnsi="Arial" w:cs="Arial"/>
                <w:b/>
                <w:sz w:val="22"/>
                <w:szCs w:val="24"/>
                <w:lang w:val="en-IE"/>
              </w:rPr>
            </w:pPr>
            <w:r w:rsidRPr="006624D6">
              <w:rPr>
                <w:rFonts w:ascii="Arial" w:hAnsi="Arial" w:cs="Arial"/>
                <w:b/>
                <w:sz w:val="22"/>
                <w:szCs w:val="24"/>
                <w:lang w:val="en-IE"/>
              </w:rPr>
              <w:t>Method</w:t>
            </w:r>
          </w:p>
        </w:tc>
        <w:tc>
          <w:tcPr>
            <w:tcW w:w="1168" w:type="dxa"/>
          </w:tcPr>
          <w:p w14:paraId="47A1907F" w14:textId="77777777" w:rsidR="006624D6" w:rsidRPr="006624D6" w:rsidRDefault="006624D6" w:rsidP="00C55CAB">
            <w:pPr>
              <w:pStyle w:val="BodyText"/>
              <w:tabs>
                <w:tab w:val="left" w:pos="0"/>
              </w:tabs>
              <w:spacing w:line="276" w:lineRule="auto"/>
              <w:ind w:right="283"/>
              <w:jc w:val="center"/>
              <w:rPr>
                <w:rFonts w:ascii="Arial" w:hAnsi="Arial" w:cs="Arial"/>
                <w:b/>
                <w:sz w:val="22"/>
                <w:szCs w:val="24"/>
                <w:lang w:val="en-IE"/>
              </w:rPr>
            </w:pPr>
            <w:r w:rsidRPr="006624D6">
              <w:rPr>
                <w:rFonts w:ascii="Arial" w:hAnsi="Arial" w:cs="Arial"/>
                <w:b/>
                <w:sz w:val="22"/>
                <w:szCs w:val="24"/>
                <w:lang w:val="en-IE"/>
              </w:rPr>
              <w:t xml:space="preserve"> Time</w:t>
            </w:r>
          </w:p>
        </w:tc>
        <w:tc>
          <w:tcPr>
            <w:tcW w:w="2029" w:type="dxa"/>
          </w:tcPr>
          <w:p w14:paraId="1C312A56" w14:textId="77777777" w:rsidR="006624D6" w:rsidRPr="006624D6" w:rsidRDefault="006624D6" w:rsidP="00C55CAB">
            <w:pPr>
              <w:pStyle w:val="BodyText"/>
              <w:tabs>
                <w:tab w:val="left" w:pos="0"/>
              </w:tabs>
              <w:spacing w:line="276" w:lineRule="auto"/>
              <w:ind w:right="283"/>
              <w:jc w:val="center"/>
              <w:rPr>
                <w:rFonts w:ascii="Arial" w:hAnsi="Arial" w:cs="Arial"/>
                <w:b/>
                <w:sz w:val="22"/>
                <w:szCs w:val="24"/>
                <w:lang w:val="en-IE"/>
              </w:rPr>
            </w:pPr>
            <w:r w:rsidRPr="006624D6">
              <w:rPr>
                <w:rFonts w:ascii="Arial" w:hAnsi="Arial" w:cs="Arial"/>
                <w:b/>
                <w:sz w:val="22"/>
                <w:szCs w:val="24"/>
                <w:lang w:val="en-IE"/>
              </w:rPr>
              <w:t xml:space="preserve">2020 </w:t>
            </w:r>
            <w:r>
              <w:rPr>
                <w:rFonts w:ascii="Arial" w:hAnsi="Arial" w:cs="Arial"/>
                <w:b/>
                <w:sz w:val="22"/>
                <w:szCs w:val="24"/>
                <w:lang w:val="en-IE"/>
              </w:rPr>
              <w:t>E</w:t>
            </w:r>
            <w:r w:rsidRPr="006624D6">
              <w:rPr>
                <w:rFonts w:ascii="Arial" w:hAnsi="Arial" w:cs="Arial"/>
                <w:b/>
                <w:sz w:val="22"/>
                <w:szCs w:val="24"/>
                <w:lang w:val="en-IE"/>
              </w:rPr>
              <w:t>stimate</w:t>
            </w:r>
          </w:p>
          <w:p w14:paraId="2531E2AF" w14:textId="77777777" w:rsidR="006624D6" w:rsidRPr="006624D6" w:rsidRDefault="006624D6" w:rsidP="00C55CAB">
            <w:pPr>
              <w:pStyle w:val="BodyText"/>
              <w:tabs>
                <w:tab w:val="left" w:pos="0"/>
              </w:tabs>
              <w:spacing w:line="276" w:lineRule="auto"/>
              <w:ind w:right="283"/>
              <w:jc w:val="center"/>
              <w:rPr>
                <w:rFonts w:ascii="Arial" w:hAnsi="Arial" w:cs="Arial"/>
                <w:b/>
                <w:sz w:val="22"/>
                <w:szCs w:val="24"/>
                <w:lang w:val="en-IE"/>
              </w:rPr>
            </w:pPr>
            <w:r w:rsidRPr="006624D6">
              <w:rPr>
                <w:rFonts w:ascii="Arial" w:hAnsi="Arial" w:cs="Arial"/>
                <w:b/>
                <w:sz w:val="22"/>
                <w:szCs w:val="24"/>
                <w:lang w:val="en-IE"/>
              </w:rPr>
              <w:t>(EUR)</w:t>
            </w:r>
          </w:p>
        </w:tc>
      </w:tr>
      <w:tr w:rsidR="006624D6" w:rsidRPr="001E0D05" w14:paraId="0D9F4D5F" w14:textId="77777777" w:rsidTr="00FB6FA8">
        <w:tc>
          <w:tcPr>
            <w:tcW w:w="3703" w:type="dxa"/>
          </w:tcPr>
          <w:p w14:paraId="3D3DBC5C" w14:textId="77777777" w:rsidR="00FB6FA8" w:rsidRDefault="00FB6FA8" w:rsidP="00C55CAB">
            <w:pPr>
              <w:rPr>
                <w:rFonts w:ascii="Arial" w:hAnsi="Arial" w:cs="Arial"/>
                <w:sz w:val="22"/>
                <w:szCs w:val="22"/>
                <w:lang w:val="en-IE"/>
              </w:rPr>
            </w:pPr>
          </w:p>
          <w:p w14:paraId="6AD490CC" w14:textId="43D501A1" w:rsidR="006624D6" w:rsidRDefault="006624D6" w:rsidP="00C55CAB">
            <w:pPr>
              <w:rPr>
                <w:rFonts w:ascii="Arial" w:hAnsi="Arial" w:cs="Arial"/>
                <w:sz w:val="22"/>
                <w:szCs w:val="22"/>
                <w:lang w:val="en-IE"/>
              </w:rPr>
            </w:pPr>
            <w:r w:rsidRPr="006624D6">
              <w:rPr>
                <w:rFonts w:ascii="Arial" w:hAnsi="Arial" w:cs="Arial"/>
                <w:sz w:val="22"/>
                <w:szCs w:val="22"/>
                <w:lang w:val="en-IE"/>
              </w:rPr>
              <w:t xml:space="preserve">European Coordination </w:t>
            </w:r>
            <w:r w:rsidR="006A2F74">
              <w:rPr>
                <w:rFonts w:ascii="Arial" w:hAnsi="Arial" w:cs="Arial"/>
                <w:sz w:val="22"/>
                <w:szCs w:val="22"/>
                <w:lang w:val="en-IE"/>
              </w:rPr>
              <w:t>Group</w:t>
            </w:r>
            <w:r w:rsidRPr="006624D6">
              <w:rPr>
                <w:rFonts w:ascii="Arial" w:hAnsi="Arial" w:cs="Arial"/>
                <w:sz w:val="22"/>
                <w:szCs w:val="22"/>
                <w:lang w:val="en-IE"/>
              </w:rPr>
              <w:t xml:space="preserve"> </w:t>
            </w:r>
          </w:p>
          <w:p w14:paraId="5DAC67F6" w14:textId="69566B0B" w:rsidR="00F65293" w:rsidRPr="006624D6" w:rsidRDefault="00F65293" w:rsidP="00C55CAB">
            <w:pPr>
              <w:rPr>
                <w:rFonts w:ascii="Arial" w:hAnsi="Arial" w:cs="Arial"/>
                <w:sz w:val="22"/>
                <w:szCs w:val="22"/>
                <w:lang w:val="en-IE"/>
              </w:rPr>
            </w:pPr>
            <w:r>
              <w:rPr>
                <w:rFonts w:ascii="Arial" w:hAnsi="Arial" w:cs="Arial"/>
                <w:sz w:val="22"/>
                <w:szCs w:val="22"/>
                <w:lang w:val="en-IE"/>
              </w:rPr>
              <w:t>(2.6.1.1)</w:t>
            </w:r>
          </w:p>
          <w:p w14:paraId="77C3E229" w14:textId="77777777" w:rsidR="006624D6" w:rsidRPr="006624D6" w:rsidRDefault="006624D6" w:rsidP="00C55CAB">
            <w:pPr>
              <w:rPr>
                <w:rFonts w:ascii="Arial" w:hAnsi="Arial" w:cs="Arial"/>
                <w:sz w:val="22"/>
                <w:szCs w:val="22"/>
                <w:lang w:val="en-IE"/>
              </w:rPr>
            </w:pPr>
          </w:p>
        </w:tc>
        <w:tc>
          <w:tcPr>
            <w:tcW w:w="2388" w:type="dxa"/>
          </w:tcPr>
          <w:p w14:paraId="30C82912" w14:textId="77777777" w:rsidR="006624D6" w:rsidRPr="006624D6" w:rsidRDefault="006624D6" w:rsidP="00C55CAB">
            <w:pPr>
              <w:rPr>
                <w:rFonts w:ascii="Arial" w:hAnsi="Arial" w:cs="Arial"/>
                <w:sz w:val="22"/>
                <w:szCs w:val="22"/>
                <w:lang w:val="en-IE"/>
              </w:rPr>
            </w:pPr>
            <w:r w:rsidRPr="006624D6">
              <w:rPr>
                <w:rFonts w:ascii="Arial" w:hAnsi="Arial" w:cs="Arial"/>
                <w:sz w:val="22"/>
                <w:szCs w:val="22"/>
                <w:lang w:val="en-IE"/>
              </w:rPr>
              <w:t xml:space="preserve">Specific contracts for the organisation and reimbursement of travel expenses </w:t>
            </w:r>
          </w:p>
        </w:tc>
        <w:tc>
          <w:tcPr>
            <w:tcW w:w="1168" w:type="dxa"/>
          </w:tcPr>
          <w:p w14:paraId="0DD0E949" w14:textId="77777777" w:rsidR="00FB6FA8" w:rsidRDefault="00FB6FA8" w:rsidP="00C55CAB">
            <w:pPr>
              <w:jc w:val="center"/>
              <w:rPr>
                <w:rFonts w:ascii="Arial" w:hAnsi="Arial" w:cs="Arial"/>
                <w:sz w:val="22"/>
                <w:szCs w:val="22"/>
                <w:lang w:val="en-IE"/>
              </w:rPr>
            </w:pPr>
          </w:p>
          <w:p w14:paraId="09DC59DB" w14:textId="7D75086B" w:rsidR="006624D6" w:rsidRPr="006624D6" w:rsidRDefault="006624D6" w:rsidP="00C55CAB">
            <w:pPr>
              <w:jc w:val="center"/>
              <w:rPr>
                <w:rFonts w:ascii="Arial" w:hAnsi="Arial" w:cs="Arial"/>
                <w:sz w:val="22"/>
                <w:szCs w:val="22"/>
                <w:lang w:val="en-IE"/>
              </w:rPr>
            </w:pPr>
            <w:r w:rsidRPr="006624D6">
              <w:rPr>
                <w:rFonts w:ascii="Arial" w:hAnsi="Arial" w:cs="Arial"/>
                <w:sz w:val="22"/>
                <w:szCs w:val="22"/>
                <w:lang w:val="en-IE"/>
              </w:rPr>
              <w:t>Q4 2020</w:t>
            </w:r>
          </w:p>
        </w:tc>
        <w:tc>
          <w:tcPr>
            <w:tcW w:w="2029" w:type="dxa"/>
          </w:tcPr>
          <w:p w14:paraId="4245C98D" w14:textId="77777777" w:rsidR="00FB6FA8" w:rsidRDefault="00FB6FA8" w:rsidP="00C55CAB">
            <w:pPr>
              <w:jc w:val="center"/>
              <w:rPr>
                <w:rFonts w:ascii="Arial" w:hAnsi="Arial" w:cs="Arial"/>
                <w:sz w:val="22"/>
                <w:szCs w:val="22"/>
                <w:lang w:val="en-IE"/>
              </w:rPr>
            </w:pPr>
          </w:p>
          <w:p w14:paraId="656FD084" w14:textId="0F942B17" w:rsidR="006624D6" w:rsidRPr="006624D6" w:rsidRDefault="006624D6" w:rsidP="00C55CAB">
            <w:pPr>
              <w:jc w:val="center"/>
              <w:rPr>
                <w:rFonts w:ascii="Arial" w:hAnsi="Arial" w:cs="Arial"/>
                <w:sz w:val="22"/>
                <w:szCs w:val="22"/>
                <w:lang w:val="en-IE"/>
              </w:rPr>
            </w:pPr>
            <w:r w:rsidRPr="006624D6">
              <w:rPr>
                <w:rFonts w:ascii="Arial" w:hAnsi="Arial" w:cs="Arial"/>
                <w:sz w:val="22"/>
                <w:szCs w:val="22"/>
                <w:lang w:val="en-IE"/>
              </w:rPr>
              <w:t>60 000</w:t>
            </w:r>
          </w:p>
        </w:tc>
      </w:tr>
      <w:tr w:rsidR="006624D6" w:rsidRPr="001E0D05" w14:paraId="435F1FA6" w14:textId="77777777" w:rsidTr="00FB6FA8">
        <w:tc>
          <w:tcPr>
            <w:tcW w:w="3703" w:type="dxa"/>
          </w:tcPr>
          <w:p w14:paraId="1BF1BC28" w14:textId="7CFCEA49" w:rsidR="006624D6" w:rsidRPr="006624D6" w:rsidRDefault="006624D6" w:rsidP="00C55CAB">
            <w:pPr>
              <w:rPr>
                <w:rFonts w:ascii="Arial" w:hAnsi="Arial" w:cs="Arial"/>
                <w:sz w:val="22"/>
                <w:szCs w:val="22"/>
                <w:lang w:val="en-IE"/>
              </w:rPr>
            </w:pPr>
            <w:r w:rsidRPr="006624D6">
              <w:rPr>
                <w:rFonts w:ascii="Arial" w:hAnsi="Arial" w:cs="Arial"/>
                <w:sz w:val="22"/>
                <w:szCs w:val="22"/>
                <w:lang w:val="en-IE"/>
              </w:rPr>
              <w:t>Training</w:t>
            </w:r>
            <w:r w:rsidR="00F65293">
              <w:rPr>
                <w:rFonts w:ascii="Arial" w:hAnsi="Arial" w:cs="Arial"/>
                <w:sz w:val="22"/>
                <w:szCs w:val="22"/>
                <w:lang w:val="en-IE"/>
              </w:rPr>
              <w:t xml:space="preserve"> (2.6.1.4)</w:t>
            </w:r>
          </w:p>
        </w:tc>
        <w:tc>
          <w:tcPr>
            <w:tcW w:w="2388" w:type="dxa"/>
          </w:tcPr>
          <w:p w14:paraId="23CC0919" w14:textId="77777777" w:rsidR="006624D6" w:rsidRPr="006624D6" w:rsidRDefault="006624D6" w:rsidP="00C55CAB">
            <w:pPr>
              <w:rPr>
                <w:rFonts w:ascii="Arial" w:hAnsi="Arial" w:cs="Arial"/>
                <w:sz w:val="22"/>
                <w:szCs w:val="22"/>
                <w:lang w:val="en-IE"/>
              </w:rPr>
            </w:pPr>
            <w:r w:rsidRPr="006624D6">
              <w:rPr>
                <w:rFonts w:ascii="Arial" w:hAnsi="Arial" w:cs="Arial"/>
                <w:sz w:val="22"/>
                <w:szCs w:val="22"/>
                <w:lang w:val="en-IE"/>
              </w:rPr>
              <w:t>Contract for services</w:t>
            </w:r>
          </w:p>
        </w:tc>
        <w:tc>
          <w:tcPr>
            <w:tcW w:w="1168" w:type="dxa"/>
          </w:tcPr>
          <w:p w14:paraId="6585D142" w14:textId="77777777" w:rsidR="006624D6" w:rsidRPr="006624D6" w:rsidRDefault="006624D6" w:rsidP="00C55CAB">
            <w:pPr>
              <w:jc w:val="center"/>
              <w:rPr>
                <w:rFonts w:ascii="Arial" w:hAnsi="Arial" w:cs="Arial"/>
                <w:sz w:val="22"/>
                <w:szCs w:val="22"/>
                <w:lang w:val="en-IE"/>
              </w:rPr>
            </w:pPr>
            <w:r w:rsidRPr="006624D6">
              <w:rPr>
                <w:rFonts w:ascii="Arial" w:hAnsi="Arial" w:cs="Arial"/>
                <w:sz w:val="22"/>
                <w:szCs w:val="22"/>
                <w:lang w:val="en-IE"/>
              </w:rPr>
              <w:t>Q4 2020</w:t>
            </w:r>
          </w:p>
        </w:tc>
        <w:tc>
          <w:tcPr>
            <w:tcW w:w="2029" w:type="dxa"/>
          </w:tcPr>
          <w:p w14:paraId="59B9AE43" w14:textId="77777777" w:rsidR="006624D6" w:rsidRPr="006624D6" w:rsidRDefault="006624D6" w:rsidP="00C55CAB">
            <w:pPr>
              <w:jc w:val="center"/>
              <w:rPr>
                <w:rFonts w:ascii="Arial" w:hAnsi="Arial" w:cs="Arial"/>
                <w:sz w:val="22"/>
                <w:szCs w:val="22"/>
                <w:lang w:val="en-IE"/>
              </w:rPr>
            </w:pPr>
            <w:r w:rsidRPr="006624D6">
              <w:rPr>
                <w:rFonts w:ascii="Arial" w:hAnsi="Arial" w:cs="Arial"/>
                <w:sz w:val="22"/>
                <w:szCs w:val="22"/>
                <w:lang w:val="en-IE"/>
              </w:rPr>
              <w:t>450 000</w:t>
            </w:r>
          </w:p>
        </w:tc>
      </w:tr>
      <w:tr w:rsidR="006624D6" w:rsidRPr="001E0D05" w14:paraId="320E0DC3" w14:textId="77777777" w:rsidTr="00FB6FA8">
        <w:tc>
          <w:tcPr>
            <w:tcW w:w="3703" w:type="dxa"/>
          </w:tcPr>
          <w:p w14:paraId="334DFEF1" w14:textId="6C360097" w:rsidR="006624D6" w:rsidRPr="006624D6" w:rsidRDefault="006624D6" w:rsidP="00C55CAB">
            <w:pPr>
              <w:rPr>
                <w:rFonts w:ascii="Arial" w:hAnsi="Arial" w:cs="Arial"/>
                <w:sz w:val="22"/>
                <w:szCs w:val="22"/>
                <w:lang w:val="en-IE"/>
              </w:rPr>
            </w:pPr>
            <w:r w:rsidRPr="006624D6">
              <w:rPr>
                <w:rFonts w:ascii="Arial" w:hAnsi="Arial" w:cs="Arial"/>
                <w:sz w:val="22"/>
                <w:szCs w:val="22"/>
                <w:lang w:val="en-IE"/>
              </w:rPr>
              <w:t xml:space="preserve">EURES Communication activities </w:t>
            </w:r>
            <w:r w:rsidR="00F65293">
              <w:rPr>
                <w:rFonts w:ascii="Arial" w:hAnsi="Arial" w:cs="Arial"/>
                <w:sz w:val="22"/>
                <w:szCs w:val="22"/>
                <w:lang w:val="en-IE"/>
              </w:rPr>
              <w:t>(2.6.1.5)</w:t>
            </w:r>
          </w:p>
        </w:tc>
        <w:tc>
          <w:tcPr>
            <w:tcW w:w="2388" w:type="dxa"/>
          </w:tcPr>
          <w:p w14:paraId="523A4302" w14:textId="77777777" w:rsidR="006624D6" w:rsidRPr="006624D6" w:rsidRDefault="006624D6" w:rsidP="00C55CAB">
            <w:pPr>
              <w:rPr>
                <w:rFonts w:ascii="Arial" w:hAnsi="Arial" w:cs="Arial"/>
                <w:sz w:val="22"/>
                <w:szCs w:val="22"/>
                <w:lang w:val="en-IE"/>
              </w:rPr>
            </w:pPr>
            <w:r w:rsidRPr="006624D6">
              <w:rPr>
                <w:rFonts w:ascii="Arial" w:hAnsi="Arial" w:cs="Arial"/>
                <w:sz w:val="22"/>
                <w:szCs w:val="22"/>
                <w:lang w:val="en-IE"/>
              </w:rPr>
              <w:t xml:space="preserve">Contract for services </w:t>
            </w:r>
          </w:p>
        </w:tc>
        <w:tc>
          <w:tcPr>
            <w:tcW w:w="1168" w:type="dxa"/>
          </w:tcPr>
          <w:p w14:paraId="20298D4E" w14:textId="77777777" w:rsidR="006624D6" w:rsidRPr="006624D6" w:rsidRDefault="006624D6" w:rsidP="00C55CAB">
            <w:pPr>
              <w:jc w:val="center"/>
              <w:rPr>
                <w:rFonts w:ascii="Arial" w:hAnsi="Arial" w:cs="Arial"/>
                <w:sz w:val="22"/>
                <w:szCs w:val="22"/>
                <w:lang w:val="en-IE"/>
              </w:rPr>
            </w:pPr>
            <w:r w:rsidRPr="006624D6">
              <w:rPr>
                <w:rFonts w:ascii="Arial" w:hAnsi="Arial" w:cs="Arial"/>
                <w:sz w:val="22"/>
                <w:szCs w:val="22"/>
                <w:lang w:val="en-IE"/>
              </w:rPr>
              <w:t>Q2 2020</w:t>
            </w:r>
          </w:p>
        </w:tc>
        <w:tc>
          <w:tcPr>
            <w:tcW w:w="2029" w:type="dxa"/>
          </w:tcPr>
          <w:p w14:paraId="751E9A30" w14:textId="77777777" w:rsidR="006624D6" w:rsidRPr="006624D6" w:rsidRDefault="006624D6" w:rsidP="00C55CAB">
            <w:pPr>
              <w:jc w:val="center"/>
              <w:rPr>
                <w:rFonts w:ascii="Arial" w:hAnsi="Arial" w:cs="Arial"/>
                <w:sz w:val="22"/>
                <w:szCs w:val="22"/>
                <w:lang w:val="en-IE"/>
              </w:rPr>
            </w:pPr>
            <w:r w:rsidRPr="006624D6">
              <w:rPr>
                <w:rFonts w:ascii="Arial" w:hAnsi="Arial" w:cs="Arial"/>
                <w:sz w:val="22"/>
                <w:szCs w:val="22"/>
                <w:lang w:val="en-IE"/>
              </w:rPr>
              <w:t>600 000</w:t>
            </w:r>
          </w:p>
        </w:tc>
      </w:tr>
      <w:tr w:rsidR="00F65293" w:rsidRPr="001E0D05" w14:paraId="27302B5C" w14:textId="77777777" w:rsidTr="00FB6FA8">
        <w:tc>
          <w:tcPr>
            <w:tcW w:w="3703" w:type="dxa"/>
          </w:tcPr>
          <w:p w14:paraId="246D37E0" w14:textId="379D4189" w:rsidR="00F65293" w:rsidRPr="00F65293" w:rsidRDefault="00F65293" w:rsidP="00C55CAB">
            <w:pPr>
              <w:rPr>
                <w:rFonts w:ascii="Arial" w:hAnsi="Arial" w:cs="Arial"/>
                <w:sz w:val="22"/>
                <w:lang w:val="en-IE"/>
              </w:rPr>
            </w:pPr>
            <w:r w:rsidRPr="00F65293">
              <w:rPr>
                <w:rFonts w:ascii="Arial" w:hAnsi="Arial" w:cs="Arial"/>
                <w:sz w:val="22"/>
                <w:lang w:val="en-IE"/>
              </w:rPr>
              <w:t>European (Online) Job Days</w:t>
            </w:r>
            <w:r>
              <w:rPr>
                <w:rFonts w:ascii="Arial" w:hAnsi="Arial" w:cs="Arial"/>
                <w:sz w:val="22"/>
                <w:lang w:val="en-IE"/>
              </w:rPr>
              <w:t xml:space="preserve"> (2.6.1.6)</w:t>
            </w:r>
          </w:p>
        </w:tc>
        <w:tc>
          <w:tcPr>
            <w:tcW w:w="2388" w:type="dxa"/>
          </w:tcPr>
          <w:p w14:paraId="0D055D9A" w14:textId="12CA4638" w:rsidR="00F65293" w:rsidRPr="00F65293" w:rsidRDefault="00F65293" w:rsidP="00C55CAB">
            <w:pPr>
              <w:rPr>
                <w:rFonts w:ascii="Arial" w:hAnsi="Arial" w:cs="Arial"/>
                <w:sz w:val="22"/>
                <w:lang w:val="en-IE"/>
              </w:rPr>
            </w:pPr>
            <w:r w:rsidRPr="00F65293">
              <w:rPr>
                <w:rFonts w:ascii="Arial" w:hAnsi="Arial" w:cs="Arial"/>
                <w:sz w:val="22"/>
                <w:lang w:val="en-IE"/>
              </w:rPr>
              <w:t>Contract for services</w:t>
            </w:r>
          </w:p>
        </w:tc>
        <w:tc>
          <w:tcPr>
            <w:tcW w:w="1168" w:type="dxa"/>
          </w:tcPr>
          <w:p w14:paraId="21E48C87" w14:textId="631A64FC" w:rsidR="00F65293" w:rsidRPr="00F65293" w:rsidRDefault="00F65293" w:rsidP="00C55CAB">
            <w:pPr>
              <w:jc w:val="center"/>
              <w:rPr>
                <w:rFonts w:ascii="Arial" w:hAnsi="Arial" w:cs="Arial"/>
                <w:sz w:val="22"/>
                <w:lang w:val="en-IE"/>
              </w:rPr>
            </w:pPr>
            <w:r w:rsidRPr="00F65293">
              <w:rPr>
                <w:rFonts w:ascii="Arial" w:hAnsi="Arial" w:cs="Arial"/>
                <w:sz w:val="22"/>
                <w:lang w:val="en-IE"/>
              </w:rPr>
              <w:t>Q2 2020</w:t>
            </w:r>
          </w:p>
        </w:tc>
        <w:tc>
          <w:tcPr>
            <w:tcW w:w="2029" w:type="dxa"/>
          </w:tcPr>
          <w:p w14:paraId="57EFD7A1" w14:textId="106698E4" w:rsidR="00F65293" w:rsidRPr="00F65293" w:rsidRDefault="00F65293" w:rsidP="00C55CAB">
            <w:pPr>
              <w:jc w:val="center"/>
              <w:rPr>
                <w:rFonts w:ascii="Arial" w:hAnsi="Arial" w:cs="Arial"/>
                <w:sz w:val="22"/>
                <w:lang w:val="en-IE"/>
              </w:rPr>
            </w:pPr>
            <w:r w:rsidRPr="00F65293">
              <w:rPr>
                <w:rFonts w:ascii="Arial" w:hAnsi="Arial" w:cs="Arial"/>
                <w:sz w:val="22"/>
                <w:lang w:val="en-IE"/>
              </w:rPr>
              <w:t>700 000</w:t>
            </w:r>
          </w:p>
        </w:tc>
      </w:tr>
      <w:tr w:rsidR="006624D6" w:rsidRPr="001E0D05" w14:paraId="6613EA85" w14:textId="77777777" w:rsidTr="00FB6FA8">
        <w:tc>
          <w:tcPr>
            <w:tcW w:w="3703" w:type="dxa"/>
          </w:tcPr>
          <w:p w14:paraId="2E6521E1" w14:textId="658CB620" w:rsidR="00F65293" w:rsidRDefault="006624D6" w:rsidP="00FB6FA8">
            <w:pPr>
              <w:rPr>
                <w:rFonts w:ascii="Arial" w:hAnsi="Arial" w:cs="Arial"/>
                <w:sz w:val="22"/>
                <w:szCs w:val="22"/>
                <w:lang w:val="en-IE"/>
              </w:rPr>
            </w:pPr>
            <w:r w:rsidRPr="00F65293">
              <w:rPr>
                <w:rFonts w:ascii="Arial" w:hAnsi="Arial" w:cs="Arial"/>
                <w:sz w:val="22"/>
                <w:szCs w:val="22"/>
                <w:lang w:val="en-IE"/>
              </w:rPr>
              <w:t>EURES Portal</w:t>
            </w:r>
            <w:r w:rsidR="00F65293">
              <w:rPr>
                <w:rFonts w:ascii="Arial" w:hAnsi="Arial" w:cs="Arial"/>
                <w:sz w:val="22"/>
                <w:szCs w:val="22"/>
                <w:lang w:val="en-IE"/>
              </w:rPr>
              <w:t xml:space="preserve"> (2.6.1.7):</w:t>
            </w:r>
          </w:p>
          <w:p w14:paraId="30A09486" w14:textId="30C0AD95" w:rsidR="00F65293" w:rsidRDefault="00F65293" w:rsidP="00F65293">
            <w:pPr>
              <w:pStyle w:val="ListParagraph"/>
              <w:numPr>
                <w:ilvl w:val="0"/>
                <w:numId w:val="29"/>
              </w:numPr>
              <w:rPr>
                <w:rFonts w:ascii="Arial" w:hAnsi="Arial" w:cs="Arial"/>
                <w:lang w:val="en-IE"/>
              </w:rPr>
            </w:pPr>
            <w:r>
              <w:rPr>
                <w:rFonts w:ascii="Arial" w:hAnsi="Arial" w:cs="Arial"/>
                <w:lang w:val="en-IE"/>
              </w:rPr>
              <w:t>consultancy</w:t>
            </w:r>
            <w:r w:rsidR="006624D6" w:rsidRPr="00F65293">
              <w:rPr>
                <w:rFonts w:ascii="Arial" w:hAnsi="Arial" w:cs="Arial"/>
                <w:lang w:val="en-IE"/>
              </w:rPr>
              <w:t xml:space="preserve"> </w:t>
            </w:r>
          </w:p>
          <w:p w14:paraId="6AD009E3" w14:textId="6E10B0FD" w:rsidR="00F65293" w:rsidRDefault="00F65293" w:rsidP="00F65293">
            <w:pPr>
              <w:pStyle w:val="ListParagraph"/>
              <w:numPr>
                <w:ilvl w:val="0"/>
                <w:numId w:val="29"/>
              </w:numPr>
              <w:rPr>
                <w:rFonts w:ascii="Arial" w:hAnsi="Arial" w:cs="Arial"/>
                <w:lang w:val="en-IE"/>
              </w:rPr>
            </w:pPr>
            <w:r>
              <w:rPr>
                <w:rFonts w:ascii="Arial" w:hAnsi="Arial" w:cs="Arial"/>
                <w:lang w:val="en-IE"/>
              </w:rPr>
              <w:t>helpdesk</w:t>
            </w:r>
          </w:p>
          <w:p w14:paraId="1162D3F9" w14:textId="142A4CC5" w:rsidR="00F65293" w:rsidRDefault="00F65293" w:rsidP="00F65293">
            <w:pPr>
              <w:pStyle w:val="ListParagraph"/>
              <w:numPr>
                <w:ilvl w:val="0"/>
                <w:numId w:val="29"/>
              </w:numPr>
              <w:rPr>
                <w:rFonts w:ascii="Arial" w:hAnsi="Arial" w:cs="Arial"/>
                <w:lang w:val="en-IE"/>
              </w:rPr>
            </w:pPr>
            <w:r>
              <w:rPr>
                <w:rFonts w:ascii="Arial" w:hAnsi="Arial" w:cs="Arial"/>
                <w:lang w:val="en-IE"/>
              </w:rPr>
              <w:t>translations</w:t>
            </w:r>
          </w:p>
          <w:p w14:paraId="35CFEEE5" w14:textId="3824FD53" w:rsidR="00F65293" w:rsidRDefault="00F65293" w:rsidP="00F65293">
            <w:pPr>
              <w:pStyle w:val="ListParagraph"/>
              <w:numPr>
                <w:ilvl w:val="0"/>
                <w:numId w:val="29"/>
              </w:numPr>
              <w:rPr>
                <w:rFonts w:ascii="Arial" w:hAnsi="Arial" w:cs="Arial"/>
                <w:lang w:val="en-IE"/>
              </w:rPr>
            </w:pPr>
            <w:r>
              <w:rPr>
                <w:rFonts w:ascii="Arial" w:hAnsi="Arial" w:cs="Arial"/>
                <w:lang w:val="en-IE"/>
              </w:rPr>
              <w:t>hosting fee</w:t>
            </w:r>
          </w:p>
          <w:p w14:paraId="6032C216" w14:textId="6105AA80" w:rsidR="006624D6" w:rsidRPr="00F65293" w:rsidRDefault="00F65293" w:rsidP="00FB6FA8">
            <w:pPr>
              <w:pStyle w:val="ListParagraph"/>
              <w:numPr>
                <w:ilvl w:val="0"/>
                <w:numId w:val="29"/>
              </w:numPr>
              <w:rPr>
                <w:rFonts w:ascii="Arial" w:hAnsi="Arial" w:cs="Arial"/>
                <w:lang w:val="en-IE"/>
              </w:rPr>
            </w:pPr>
            <w:r>
              <w:rPr>
                <w:rFonts w:ascii="Arial" w:hAnsi="Arial" w:cs="Arial"/>
                <w:lang w:val="en-IE"/>
              </w:rPr>
              <w:t>licences</w:t>
            </w:r>
          </w:p>
        </w:tc>
        <w:tc>
          <w:tcPr>
            <w:tcW w:w="2388" w:type="dxa"/>
          </w:tcPr>
          <w:p w14:paraId="324A0043" w14:textId="77777777" w:rsidR="00F65293" w:rsidRPr="00F65293" w:rsidRDefault="00F65293" w:rsidP="00F65293">
            <w:pPr>
              <w:rPr>
                <w:rFonts w:ascii="Arial" w:hAnsi="Arial" w:cs="Arial"/>
                <w:sz w:val="22"/>
                <w:szCs w:val="22"/>
                <w:lang w:val="en-IE"/>
              </w:rPr>
            </w:pPr>
          </w:p>
          <w:p w14:paraId="1F389C94" w14:textId="77777777" w:rsidR="00F65293" w:rsidRDefault="00F65293" w:rsidP="00F65293">
            <w:pPr>
              <w:rPr>
                <w:rFonts w:ascii="Arial" w:hAnsi="Arial" w:cs="Arial"/>
                <w:sz w:val="22"/>
                <w:szCs w:val="22"/>
                <w:lang w:val="en-IE"/>
              </w:rPr>
            </w:pPr>
          </w:p>
          <w:p w14:paraId="164CB470" w14:textId="54BE2FB2" w:rsidR="006624D6" w:rsidRPr="00F65293" w:rsidRDefault="006624D6" w:rsidP="00F65293">
            <w:pPr>
              <w:rPr>
                <w:rFonts w:ascii="Arial" w:hAnsi="Arial" w:cs="Arial"/>
                <w:sz w:val="22"/>
                <w:szCs w:val="22"/>
                <w:lang w:val="en-IE"/>
              </w:rPr>
            </w:pPr>
            <w:r w:rsidRPr="00F65293">
              <w:rPr>
                <w:rFonts w:ascii="Arial" w:hAnsi="Arial" w:cs="Arial"/>
                <w:sz w:val="22"/>
                <w:szCs w:val="22"/>
                <w:lang w:val="en-IE"/>
              </w:rPr>
              <w:t>Contracts for services</w:t>
            </w:r>
          </w:p>
        </w:tc>
        <w:tc>
          <w:tcPr>
            <w:tcW w:w="1168" w:type="dxa"/>
          </w:tcPr>
          <w:p w14:paraId="6DEEC8E1" w14:textId="77777777" w:rsidR="006624D6" w:rsidRDefault="006624D6" w:rsidP="00C55CAB">
            <w:pPr>
              <w:jc w:val="center"/>
              <w:rPr>
                <w:rFonts w:ascii="Arial" w:hAnsi="Arial" w:cs="Arial"/>
                <w:sz w:val="22"/>
                <w:szCs w:val="22"/>
                <w:lang w:val="en-IE"/>
              </w:rPr>
            </w:pPr>
          </w:p>
          <w:p w14:paraId="79CF0068" w14:textId="77777777" w:rsidR="00F65293" w:rsidRDefault="00F65293" w:rsidP="00C55CAB">
            <w:pPr>
              <w:jc w:val="center"/>
              <w:rPr>
                <w:rFonts w:ascii="Arial" w:hAnsi="Arial" w:cs="Arial"/>
                <w:sz w:val="22"/>
                <w:szCs w:val="22"/>
                <w:lang w:val="en-IE"/>
              </w:rPr>
            </w:pPr>
          </w:p>
          <w:p w14:paraId="17B2FC7D" w14:textId="4C4CF694" w:rsidR="00F65293" w:rsidRPr="00F65293" w:rsidRDefault="00F65293" w:rsidP="00C55CAB">
            <w:pPr>
              <w:jc w:val="center"/>
              <w:rPr>
                <w:rFonts w:ascii="Arial" w:hAnsi="Arial" w:cs="Arial"/>
                <w:sz w:val="22"/>
                <w:szCs w:val="22"/>
                <w:lang w:val="en-IE"/>
              </w:rPr>
            </w:pPr>
            <w:r>
              <w:rPr>
                <w:rFonts w:ascii="Arial" w:hAnsi="Arial" w:cs="Arial"/>
                <w:sz w:val="22"/>
                <w:szCs w:val="22"/>
                <w:lang w:val="en-IE"/>
              </w:rPr>
              <w:t>Q4 2020</w:t>
            </w:r>
          </w:p>
        </w:tc>
        <w:tc>
          <w:tcPr>
            <w:tcW w:w="2029" w:type="dxa"/>
          </w:tcPr>
          <w:p w14:paraId="008F8974" w14:textId="0FEE9F74" w:rsidR="006A2F74" w:rsidRDefault="00F65293" w:rsidP="00F65293">
            <w:pPr>
              <w:rPr>
                <w:rFonts w:ascii="Arial" w:hAnsi="Arial" w:cs="Arial"/>
                <w:sz w:val="22"/>
                <w:szCs w:val="22"/>
                <w:lang w:val="en-IE"/>
              </w:rPr>
            </w:pPr>
            <w:r>
              <w:rPr>
                <w:rFonts w:ascii="Arial" w:hAnsi="Arial" w:cs="Arial"/>
                <w:sz w:val="22"/>
                <w:szCs w:val="22"/>
                <w:lang w:val="en-IE"/>
              </w:rPr>
              <w:t xml:space="preserve">3 000 000, </w:t>
            </w:r>
            <w:r w:rsidRPr="00F65293">
              <w:rPr>
                <w:rFonts w:ascii="Arial" w:hAnsi="Arial" w:cs="Arial"/>
                <w:sz w:val="18"/>
                <w:szCs w:val="22"/>
                <w:lang w:val="en-IE"/>
              </w:rPr>
              <w:t>of which</w:t>
            </w:r>
          </w:p>
          <w:p w14:paraId="1720D64F" w14:textId="28283A67" w:rsidR="00F65293" w:rsidRDefault="00F65293" w:rsidP="00F65293">
            <w:pPr>
              <w:rPr>
                <w:rFonts w:ascii="Arial" w:hAnsi="Arial" w:cs="Arial"/>
                <w:lang w:val="en-IE"/>
              </w:rPr>
            </w:pPr>
            <w:r w:rsidRPr="00F65293">
              <w:rPr>
                <w:rFonts w:ascii="Arial" w:hAnsi="Arial" w:cs="Arial"/>
                <w:lang w:val="en-IE"/>
              </w:rPr>
              <w:t>-</w:t>
            </w:r>
            <w:r>
              <w:rPr>
                <w:rFonts w:ascii="Arial" w:hAnsi="Arial" w:cs="Arial"/>
                <w:lang w:val="en-IE"/>
              </w:rPr>
              <w:t xml:space="preserve"> </w:t>
            </w:r>
            <w:r w:rsidRPr="00F65293">
              <w:rPr>
                <w:rFonts w:ascii="Arial" w:hAnsi="Arial" w:cs="Arial"/>
                <w:lang w:val="en-IE"/>
              </w:rPr>
              <w:t>700,000</w:t>
            </w:r>
          </w:p>
          <w:p w14:paraId="2A553917" w14:textId="676996F0" w:rsidR="00F65293" w:rsidRDefault="00F65293" w:rsidP="00F65293">
            <w:pPr>
              <w:rPr>
                <w:rFonts w:ascii="Arial" w:hAnsi="Arial" w:cs="Arial"/>
                <w:lang w:val="en-IE"/>
              </w:rPr>
            </w:pPr>
            <w:r>
              <w:rPr>
                <w:rFonts w:ascii="Arial" w:hAnsi="Arial" w:cs="Arial"/>
                <w:lang w:val="en-IE"/>
              </w:rPr>
              <w:t>- 400,000</w:t>
            </w:r>
          </w:p>
          <w:p w14:paraId="58D05804" w14:textId="08CD3BE4" w:rsidR="00F65293" w:rsidRDefault="00F65293" w:rsidP="00F65293">
            <w:pPr>
              <w:rPr>
                <w:rFonts w:ascii="Arial" w:hAnsi="Arial" w:cs="Arial"/>
                <w:lang w:val="en-IE"/>
              </w:rPr>
            </w:pPr>
            <w:r>
              <w:rPr>
                <w:rFonts w:ascii="Arial" w:hAnsi="Arial" w:cs="Arial"/>
                <w:lang w:val="en-IE"/>
              </w:rPr>
              <w:t>- 1 000 000</w:t>
            </w:r>
          </w:p>
          <w:p w14:paraId="447F528D" w14:textId="11474083" w:rsidR="00F65293" w:rsidRDefault="00F65293" w:rsidP="00F65293">
            <w:pPr>
              <w:rPr>
                <w:rFonts w:ascii="Arial" w:hAnsi="Arial" w:cs="Arial"/>
                <w:lang w:val="en-IE"/>
              </w:rPr>
            </w:pPr>
            <w:r>
              <w:rPr>
                <w:rFonts w:ascii="Arial" w:hAnsi="Arial" w:cs="Arial"/>
                <w:lang w:val="en-IE"/>
              </w:rPr>
              <w:t>- 400 000</w:t>
            </w:r>
          </w:p>
          <w:p w14:paraId="488D0C0B" w14:textId="13E0B110" w:rsidR="006624D6" w:rsidRPr="00F65293" w:rsidRDefault="00F65293" w:rsidP="00F65293">
            <w:pPr>
              <w:rPr>
                <w:rFonts w:ascii="Arial" w:hAnsi="Arial" w:cs="Arial"/>
                <w:lang w:val="en-IE"/>
              </w:rPr>
            </w:pPr>
            <w:r>
              <w:rPr>
                <w:rFonts w:ascii="Arial" w:hAnsi="Arial" w:cs="Arial"/>
                <w:lang w:val="en-IE"/>
              </w:rPr>
              <w:t>- 500 000</w:t>
            </w:r>
          </w:p>
        </w:tc>
      </w:tr>
      <w:tr w:rsidR="006624D6" w:rsidRPr="001E0D05" w14:paraId="22EEDBC9" w14:textId="77777777" w:rsidTr="00FB6FA8">
        <w:tc>
          <w:tcPr>
            <w:tcW w:w="3703" w:type="dxa"/>
            <w:shd w:val="clear" w:color="auto" w:fill="EEECE1" w:themeFill="background2"/>
          </w:tcPr>
          <w:p w14:paraId="0E4B2C55" w14:textId="77777777" w:rsidR="00370B05" w:rsidRDefault="00370B05" w:rsidP="00C55CAB">
            <w:pPr>
              <w:rPr>
                <w:rFonts w:ascii="Arial" w:hAnsi="Arial" w:cs="Arial"/>
                <w:b/>
                <w:sz w:val="22"/>
                <w:szCs w:val="22"/>
                <w:lang w:val="en-IE"/>
              </w:rPr>
            </w:pPr>
          </w:p>
          <w:p w14:paraId="2518D911" w14:textId="55508D57" w:rsidR="006624D6" w:rsidRPr="006624D6" w:rsidRDefault="006624D6" w:rsidP="00C55CAB">
            <w:pPr>
              <w:rPr>
                <w:rFonts w:ascii="Arial" w:hAnsi="Arial" w:cs="Arial"/>
                <w:b/>
                <w:sz w:val="22"/>
                <w:szCs w:val="22"/>
                <w:lang w:val="en-IE"/>
              </w:rPr>
            </w:pPr>
            <w:r w:rsidRPr="006624D6">
              <w:rPr>
                <w:rFonts w:ascii="Arial" w:hAnsi="Arial" w:cs="Arial"/>
                <w:b/>
                <w:sz w:val="22"/>
                <w:szCs w:val="22"/>
                <w:lang w:val="en-IE"/>
              </w:rPr>
              <w:t>Total</w:t>
            </w:r>
          </w:p>
        </w:tc>
        <w:tc>
          <w:tcPr>
            <w:tcW w:w="2388" w:type="dxa"/>
            <w:shd w:val="clear" w:color="auto" w:fill="EEECE1" w:themeFill="background2"/>
          </w:tcPr>
          <w:p w14:paraId="454C3878" w14:textId="77777777" w:rsidR="006624D6" w:rsidRPr="006624D6" w:rsidRDefault="006624D6" w:rsidP="00C55CAB">
            <w:pPr>
              <w:rPr>
                <w:rFonts w:ascii="Arial" w:hAnsi="Arial" w:cs="Arial"/>
                <w:b/>
                <w:sz w:val="22"/>
                <w:szCs w:val="22"/>
                <w:lang w:val="en-IE"/>
              </w:rPr>
            </w:pPr>
          </w:p>
        </w:tc>
        <w:tc>
          <w:tcPr>
            <w:tcW w:w="1168" w:type="dxa"/>
            <w:shd w:val="clear" w:color="auto" w:fill="EEECE1" w:themeFill="background2"/>
          </w:tcPr>
          <w:p w14:paraId="181F1E86" w14:textId="77777777" w:rsidR="006624D6" w:rsidRPr="006624D6" w:rsidRDefault="006624D6" w:rsidP="00C55CAB">
            <w:pPr>
              <w:jc w:val="center"/>
              <w:rPr>
                <w:rFonts w:ascii="Arial" w:hAnsi="Arial" w:cs="Arial"/>
                <w:b/>
                <w:sz w:val="22"/>
                <w:szCs w:val="22"/>
                <w:lang w:val="en-IE"/>
              </w:rPr>
            </w:pPr>
          </w:p>
        </w:tc>
        <w:tc>
          <w:tcPr>
            <w:tcW w:w="2029" w:type="dxa"/>
            <w:shd w:val="clear" w:color="auto" w:fill="EEECE1" w:themeFill="background2"/>
          </w:tcPr>
          <w:p w14:paraId="3F23FF37" w14:textId="77777777" w:rsidR="00515EC6" w:rsidRDefault="00515EC6" w:rsidP="00C55CAB">
            <w:pPr>
              <w:jc w:val="center"/>
              <w:rPr>
                <w:rFonts w:ascii="Arial" w:hAnsi="Arial" w:cs="Arial"/>
                <w:b/>
                <w:sz w:val="22"/>
                <w:szCs w:val="22"/>
                <w:highlight w:val="yellow"/>
                <w:lang w:val="en-IE"/>
              </w:rPr>
            </w:pPr>
          </w:p>
          <w:p w14:paraId="7CE2C6BA" w14:textId="6CCCF955" w:rsidR="006624D6" w:rsidRPr="006624D6" w:rsidRDefault="007404BC" w:rsidP="007404BC">
            <w:pPr>
              <w:jc w:val="center"/>
              <w:rPr>
                <w:rFonts w:ascii="Arial" w:hAnsi="Arial" w:cs="Arial"/>
                <w:b/>
                <w:sz w:val="22"/>
                <w:szCs w:val="22"/>
                <w:lang w:val="en-IE"/>
              </w:rPr>
            </w:pPr>
            <w:r>
              <w:rPr>
                <w:rFonts w:ascii="Arial" w:hAnsi="Arial" w:cs="Arial"/>
                <w:b/>
                <w:sz w:val="22"/>
                <w:szCs w:val="22"/>
                <w:lang w:val="en-IE"/>
              </w:rPr>
              <w:t>4</w:t>
            </w:r>
            <w:r w:rsidR="00FB6FA8" w:rsidRPr="004D4E42">
              <w:rPr>
                <w:rFonts w:ascii="Arial" w:hAnsi="Arial" w:cs="Arial"/>
                <w:b/>
                <w:sz w:val="22"/>
                <w:szCs w:val="22"/>
                <w:lang w:val="en-IE"/>
              </w:rPr>
              <w:t xml:space="preserve"> </w:t>
            </w:r>
            <w:r>
              <w:rPr>
                <w:rFonts w:ascii="Arial" w:hAnsi="Arial" w:cs="Arial"/>
                <w:b/>
                <w:sz w:val="22"/>
                <w:szCs w:val="22"/>
                <w:lang w:val="en-IE"/>
              </w:rPr>
              <w:t>8</w:t>
            </w:r>
            <w:r w:rsidR="00FB6FA8" w:rsidRPr="004D4E42">
              <w:rPr>
                <w:rFonts w:ascii="Arial" w:hAnsi="Arial" w:cs="Arial"/>
                <w:b/>
                <w:sz w:val="22"/>
                <w:szCs w:val="22"/>
                <w:lang w:val="en-IE"/>
              </w:rPr>
              <w:t>10 000</w:t>
            </w:r>
          </w:p>
        </w:tc>
      </w:tr>
      <w:tr w:rsidR="006624D6" w:rsidRPr="001E0D05" w14:paraId="26166B8E" w14:textId="77777777" w:rsidTr="00FB6FA8">
        <w:tc>
          <w:tcPr>
            <w:tcW w:w="3703" w:type="dxa"/>
            <w:shd w:val="clear" w:color="auto" w:fill="EEECE1" w:themeFill="background2"/>
          </w:tcPr>
          <w:p w14:paraId="40727E91" w14:textId="77777777" w:rsidR="006624D6" w:rsidRPr="006624D6" w:rsidRDefault="006624D6" w:rsidP="00C55CAB">
            <w:pPr>
              <w:rPr>
                <w:rFonts w:ascii="Arial" w:hAnsi="Arial" w:cs="Arial"/>
                <w:b/>
                <w:sz w:val="22"/>
                <w:szCs w:val="22"/>
                <w:lang w:val="en-IE"/>
              </w:rPr>
            </w:pPr>
            <w:r w:rsidRPr="006624D6">
              <w:rPr>
                <w:rFonts w:ascii="Arial" w:hAnsi="Arial" w:cs="Arial"/>
                <w:b/>
                <w:sz w:val="22"/>
                <w:szCs w:val="22"/>
                <w:lang w:val="en-IE"/>
              </w:rPr>
              <w:t>Human resources (FTE)</w:t>
            </w:r>
          </w:p>
        </w:tc>
        <w:tc>
          <w:tcPr>
            <w:tcW w:w="2388" w:type="dxa"/>
            <w:shd w:val="clear" w:color="auto" w:fill="EEECE1" w:themeFill="background2"/>
          </w:tcPr>
          <w:p w14:paraId="036E64A2" w14:textId="77777777" w:rsidR="006624D6" w:rsidRPr="006624D6" w:rsidRDefault="006624D6" w:rsidP="00C55CAB">
            <w:pPr>
              <w:rPr>
                <w:rFonts w:ascii="Arial" w:hAnsi="Arial" w:cs="Arial"/>
                <w:b/>
                <w:sz w:val="22"/>
                <w:szCs w:val="22"/>
                <w:lang w:val="en-IE"/>
              </w:rPr>
            </w:pPr>
          </w:p>
        </w:tc>
        <w:tc>
          <w:tcPr>
            <w:tcW w:w="1168" w:type="dxa"/>
            <w:shd w:val="clear" w:color="auto" w:fill="EEECE1" w:themeFill="background2"/>
          </w:tcPr>
          <w:p w14:paraId="3D175A2B" w14:textId="77777777" w:rsidR="006624D6" w:rsidRPr="006624D6" w:rsidRDefault="006624D6" w:rsidP="00C55CAB">
            <w:pPr>
              <w:jc w:val="center"/>
              <w:rPr>
                <w:rFonts w:ascii="Arial" w:hAnsi="Arial" w:cs="Arial"/>
                <w:b/>
                <w:sz w:val="22"/>
                <w:szCs w:val="22"/>
                <w:lang w:val="en-IE"/>
              </w:rPr>
            </w:pPr>
            <w:r w:rsidRPr="006624D6">
              <w:rPr>
                <w:rFonts w:ascii="Arial" w:hAnsi="Arial" w:cs="Arial"/>
                <w:b/>
                <w:sz w:val="22"/>
                <w:szCs w:val="22"/>
                <w:lang w:val="en-IE"/>
              </w:rPr>
              <w:t>Q1-Q4</w:t>
            </w:r>
          </w:p>
        </w:tc>
        <w:tc>
          <w:tcPr>
            <w:tcW w:w="2029" w:type="dxa"/>
            <w:shd w:val="clear" w:color="auto" w:fill="EEECE1" w:themeFill="background2"/>
          </w:tcPr>
          <w:p w14:paraId="43EAE9C1" w14:textId="77777777" w:rsidR="006624D6" w:rsidRPr="006624D6" w:rsidRDefault="006624D6" w:rsidP="00C55CAB">
            <w:pPr>
              <w:jc w:val="center"/>
              <w:rPr>
                <w:rFonts w:ascii="Arial" w:hAnsi="Arial" w:cs="Arial"/>
                <w:b/>
                <w:sz w:val="22"/>
                <w:szCs w:val="22"/>
                <w:lang w:val="en-IE"/>
              </w:rPr>
            </w:pPr>
            <w:r w:rsidRPr="006624D6">
              <w:rPr>
                <w:rFonts w:ascii="Arial" w:hAnsi="Arial" w:cs="Arial"/>
                <w:b/>
                <w:sz w:val="22"/>
                <w:szCs w:val="22"/>
                <w:lang w:val="en-IE"/>
              </w:rPr>
              <w:t>4-5</w:t>
            </w:r>
          </w:p>
        </w:tc>
      </w:tr>
    </w:tbl>
    <w:p w14:paraId="64882DC3" w14:textId="2682FDC9" w:rsidR="005B245E" w:rsidRDefault="005B245E" w:rsidP="00AC7787">
      <w:pPr>
        <w:rPr>
          <w:rFonts w:ascii="Arial" w:hAnsi="Arial" w:cs="Arial"/>
          <w:sz w:val="24"/>
          <w:lang w:val="en-IE"/>
        </w:rPr>
      </w:pPr>
    </w:p>
    <w:p w14:paraId="0A4ED08E" w14:textId="77777777" w:rsidR="005B245E" w:rsidRDefault="005B245E">
      <w:pPr>
        <w:rPr>
          <w:rFonts w:ascii="Arial" w:hAnsi="Arial" w:cs="Arial"/>
          <w:sz w:val="24"/>
          <w:lang w:val="en-IE"/>
        </w:rPr>
      </w:pPr>
      <w:r>
        <w:rPr>
          <w:rFonts w:ascii="Arial" w:hAnsi="Arial" w:cs="Arial"/>
          <w:sz w:val="24"/>
          <w:lang w:val="en-IE"/>
        </w:rPr>
        <w:br w:type="page"/>
      </w:r>
    </w:p>
    <w:p w14:paraId="40CD7EB7" w14:textId="1F64FC3E" w:rsidR="00AC7787" w:rsidRPr="005B245E" w:rsidRDefault="005B245E" w:rsidP="00AC7787">
      <w:pPr>
        <w:rPr>
          <w:rFonts w:ascii="Arial" w:hAnsi="Arial" w:cs="Arial"/>
          <w:b/>
          <w:sz w:val="24"/>
          <w:lang w:val="en-IE"/>
        </w:rPr>
      </w:pPr>
      <w:r w:rsidRPr="005B245E">
        <w:rPr>
          <w:rFonts w:ascii="Arial" w:hAnsi="Arial" w:cs="Arial"/>
          <w:b/>
          <w:sz w:val="24"/>
          <w:lang w:val="en-IE"/>
        </w:rPr>
        <w:lastRenderedPageBreak/>
        <w:t>Annex: Explanatory note</w:t>
      </w:r>
    </w:p>
    <w:p w14:paraId="7221567B" w14:textId="77777777" w:rsidR="005B245E" w:rsidRPr="001E0D05" w:rsidRDefault="005B245E" w:rsidP="005B245E">
      <w:pPr>
        <w:jc w:val="both"/>
        <w:rPr>
          <w:rFonts w:ascii="Arial" w:hAnsi="Arial" w:cs="Arial"/>
          <w:sz w:val="24"/>
          <w:lang w:val="en-IE"/>
        </w:rPr>
      </w:pPr>
      <w:r w:rsidRPr="001E0D05">
        <w:rPr>
          <w:rFonts w:ascii="Arial" w:hAnsi="Arial" w:cs="Arial"/>
          <w:sz w:val="24"/>
          <w:lang w:val="en-IE"/>
        </w:rPr>
        <w:t>The mission of the European Labour Authority (ELA) comprises four objectives, including the one of facilitating access to relevant services in the realm of labour mobility across the European Union. In this context, Article 6 of the ELA founding Regulation</w:t>
      </w:r>
      <w:r w:rsidRPr="001E0D05">
        <w:rPr>
          <w:rStyle w:val="FootnoteReference"/>
          <w:rFonts w:ascii="Arial" w:hAnsi="Arial" w:cs="Arial"/>
          <w:sz w:val="24"/>
          <w:lang w:val="en-IE"/>
        </w:rPr>
        <w:footnoteReference w:id="4"/>
      </w:r>
      <w:r w:rsidRPr="001E0D05">
        <w:rPr>
          <w:rFonts w:ascii="Arial" w:hAnsi="Arial" w:cs="Arial"/>
          <w:sz w:val="24"/>
          <w:lang w:val="en-IE"/>
        </w:rPr>
        <w:t xml:space="preserve"> entrusts the ELA with the management of the European Coordination Office of EURES (ECO) , the European network of employment services (Regulation (EU) 2016/589, henceforth ‘the EURES Regulation’), currently managed by the European Commission </w:t>
      </w:r>
    </w:p>
    <w:p w14:paraId="03FFA0FA" w14:textId="77777777" w:rsidR="005B245E" w:rsidRPr="001E0D05" w:rsidRDefault="005B245E" w:rsidP="005B245E">
      <w:pPr>
        <w:jc w:val="both"/>
        <w:rPr>
          <w:rFonts w:ascii="Arial" w:hAnsi="Arial" w:cs="Arial"/>
          <w:sz w:val="24"/>
          <w:lang w:val="en-IE"/>
        </w:rPr>
      </w:pPr>
      <w:r w:rsidRPr="001E0D05">
        <w:rPr>
          <w:rFonts w:ascii="Arial" w:hAnsi="Arial" w:cs="Arial"/>
          <w:sz w:val="24"/>
          <w:lang w:val="en-IE"/>
        </w:rPr>
        <w:t xml:space="preserve">In this view, the main objective of the ELA and the European Commission is to provide for a smooth transfer, which ensures business continuity and retains the network’s performance for members and partners, as well as for jobseekers and employers. </w:t>
      </w:r>
    </w:p>
    <w:p w14:paraId="00CF46B4" w14:textId="77777777" w:rsidR="005B245E" w:rsidRPr="001E0D05" w:rsidRDefault="005B245E" w:rsidP="005B245E">
      <w:pPr>
        <w:jc w:val="both"/>
        <w:rPr>
          <w:rFonts w:ascii="Arial" w:hAnsi="Arial" w:cs="Arial"/>
          <w:sz w:val="24"/>
          <w:lang w:val="en-IE"/>
        </w:rPr>
      </w:pPr>
      <w:r w:rsidRPr="001E0D05">
        <w:rPr>
          <w:rFonts w:ascii="Arial" w:hAnsi="Arial" w:cs="Arial"/>
          <w:sz w:val="24"/>
          <w:lang w:val="en-IE"/>
        </w:rPr>
        <w:t xml:space="preserve">Following the transfer, the European Commission will still have an important role on EURES for what concerns a number of aspects pertaining to its competences. As laid down in Article 6 of the founding Regulation, the Commission will continue to manage the technical operation and development of the EURES portal and related IT services. More generally, the Commission will cast the objectives and services of the EURES network into the wider strategic framework of EU labour mobility policy. This will also include the tasks of reporting about labour mobility trends in the European Union. The Commission will also be responsible for the legislative framework of EURES, including the monitoring of the compliance with Regulation (EU) 2016/589 and related Implementing Acts, possible new legislative proposals for EURES, the ex post evaluation report </w:t>
      </w:r>
      <w:r>
        <w:rPr>
          <w:rFonts w:ascii="Arial" w:hAnsi="Arial" w:cs="Arial"/>
          <w:sz w:val="24"/>
          <w:lang w:val="en-IE"/>
        </w:rPr>
        <w:t>a</w:t>
      </w:r>
      <w:r w:rsidRPr="001E0D05">
        <w:rPr>
          <w:rFonts w:ascii="Arial" w:hAnsi="Arial" w:cs="Arial"/>
          <w:sz w:val="24"/>
          <w:lang w:val="en-IE"/>
        </w:rPr>
        <w:t>nd the bi-annual activity reports in line with Article 33 and 35 of the EURES Regulation. Finally, the Commission will continue managing grants related to EURES activities, such as the Calls for Proposals promoting “Cross-border partnerships and support to cooperation on intra-EU mobility for EEA countries and social partners” and “Targeted Mobility Schemes”</w:t>
      </w:r>
      <w:r w:rsidRPr="001E0D05">
        <w:rPr>
          <w:rStyle w:val="FootnoteReference"/>
          <w:rFonts w:ascii="Arial" w:hAnsi="Arial" w:cs="Arial"/>
          <w:sz w:val="24"/>
          <w:lang w:val="en-IE"/>
        </w:rPr>
        <w:t xml:space="preserve"> </w:t>
      </w:r>
      <w:r w:rsidRPr="001E0D05">
        <w:rPr>
          <w:rStyle w:val="FootnoteReference"/>
          <w:rFonts w:ascii="Arial" w:hAnsi="Arial" w:cs="Arial"/>
          <w:sz w:val="24"/>
          <w:lang w:val="en-IE"/>
        </w:rPr>
        <w:footnoteReference w:id="5"/>
      </w:r>
      <w:r w:rsidRPr="001E0D05">
        <w:rPr>
          <w:rFonts w:ascii="Arial" w:hAnsi="Arial" w:cs="Arial"/>
          <w:sz w:val="24"/>
          <w:lang w:val="en-IE"/>
        </w:rPr>
        <w:t>.</w:t>
      </w:r>
    </w:p>
    <w:p w14:paraId="2AD81D7E" w14:textId="77777777" w:rsidR="005B245E" w:rsidRPr="001E0D05" w:rsidRDefault="005B245E" w:rsidP="005B245E">
      <w:pPr>
        <w:jc w:val="both"/>
        <w:rPr>
          <w:rFonts w:ascii="Arial" w:hAnsi="Arial" w:cs="Arial"/>
          <w:sz w:val="24"/>
          <w:lang w:val="en-IE"/>
        </w:rPr>
      </w:pPr>
    </w:p>
    <w:p w14:paraId="03856526" w14:textId="77777777" w:rsidR="005B245E" w:rsidRPr="001E0D05" w:rsidRDefault="005B245E" w:rsidP="005B245E">
      <w:pPr>
        <w:jc w:val="both"/>
        <w:rPr>
          <w:rFonts w:ascii="Arial" w:hAnsi="Arial" w:cs="Arial"/>
          <w:sz w:val="24"/>
          <w:lang w:val="en-IE"/>
        </w:rPr>
      </w:pPr>
      <w:bookmarkStart w:id="1" w:name="_GoBack"/>
      <w:bookmarkEnd w:id="1"/>
      <w:r>
        <w:rPr>
          <w:noProof/>
          <w:lang w:val="en-US"/>
        </w:rPr>
        <w:lastRenderedPageBreak/>
        <w:drawing>
          <wp:inline distT="0" distB="0" distL="0" distR="0" wp14:anchorId="29BE0031" wp14:editId="791A1384">
            <wp:extent cx="5760720" cy="27946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2794635"/>
                    </a:xfrm>
                    <a:prstGeom prst="rect">
                      <a:avLst/>
                    </a:prstGeom>
                  </pic:spPr>
                </pic:pic>
              </a:graphicData>
            </a:graphic>
          </wp:inline>
        </w:drawing>
      </w:r>
    </w:p>
    <w:p w14:paraId="2F86104A" w14:textId="77777777" w:rsidR="005B245E" w:rsidRDefault="005B245E" w:rsidP="005B245E">
      <w:pPr>
        <w:jc w:val="both"/>
        <w:rPr>
          <w:rFonts w:ascii="Arial" w:hAnsi="Arial" w:cs="Arial"/>
          <w:sz w:val="24"/>
          <w:lang w:val="en-IE"/>
        </w:rPr>
      </w:pPr>
    </w:p>
    <w:p w14:paraId="452BA42D" w14:textId="77777777" w:rsidR="005B245E" w:rsidRDefault="005B245E" w:rsidP="005B245E">
      <w:pPr>
        <w:jc w:val="both"/>
        <w:rPr>
          <w:rFonts w:ascii="Arial" w:hAnsi="Arial" w:cs="Arial"/>
          <w:sz w:val="24"/>
          <w:lang w:val="en-IE"/>
        </w:rPr>
      </w:pPr>
    </w:p>
    <w:p w14:paraId="36461C27" w14:textId="77777777" w:rsidR="005B245E" w:rsidRPr="001E0D05" w:rsidRDefault="005B245E" w:rsidP="005B245E">
      <w:pPr>
        <w:jc w:val="both"/>
        <w:rPr>
          <w:rFonts w:ascii="Arial" w:hAnsi="Arial" w:cs="Arial"/>
          <w:sz w:val="24"/>
          <w:lang w:val="en-IE"/>
        </w:rPr>
      </w:pPr>
      <w:r w:rsidRPr="001E0D05">
        <w:rPr>
          <w:rFonts w:ascii="Arial" w:hAnsi="Arial" w:cs="Arial"/>
          <w:sz w:val="24"/>
          <w:lang w:val="en-IE"/>
        </w:rPr>
        <w:t>The Work Programme 2020 (ELA/MB/2019/018 REV1) envisaged that the Authority starts building the capacities of its staff with a view to accumulating the necessary competences to manage the wide range of activities carried out by the EURES network. The Work Programme also envisages the participation of ELA staff in the meetings of the EURES Coordination Group.</w:t>
      </w:r>
    </w:p>
    <w:p w14:paraId="3AB2DAC9" w14:textId="77777777" w:rsidR="005B245E" w:rsidRPr="001E0D05" w:rsidRDefault="005B245E" w:rsidP="005B245E">
      <w:pPr>
        <w:jc w:val="both"/>
        <w:rPr>
          <w:rFonts w:ascii="Arial" w:hAnsi="Arial" w:cs="Arial"/>
          <w:sz w:val="24"/>
          <w:lang w:val="en-IE"/>
        </w:rPr>
      </w:pPr>
      <w:r w:rsidRPr="001E0D05">
        <w:rPr>
          <w:rFonts w:ascii="Arial" w:hAnsi="Arial" w:cs="Arial"/>
          <w:sz w:val="24"/>
          <w:lang w:val="en-IE"/>
        </w:rPr>
        <w:t>As from 2021, the entire budget of the activities placed under the responsibility of EURES ECO</w:t>
      </w:r>
      <w:r>
        <w:rPr>
          <w:rFonts w:ascii="Arial" w:hAnsi="Arial" w:cs="Arial"/>
          <w:sz w:val="24"/>
          <w:lang w:val="en-IE"/>
        </w:rPr>
        <w:t>, including the Portal</w:t>
      </w:r>
      <w:r w:rsidRPr="001E0D05">
        <w:rPr>
          <w:rFonts w:ascii="Arial" w:hAnsi="Arial" w:cs="Arial"/>
          <w:sz w:val="24"/>
          <w:lang w:val="en-IE"/>
        </w:rPr>
        <w:t xml:space="preserve"> will be in ELA Budget. This is in line with the revised financial statement attached to ELA founding regulation. </w:t>
      </w:r>
    </w:p>
    <w:p w14:paraId="7A8029F5" w14:textId="77777777" w:rsidR="005B245E" w:rsidRPr="001E0D05" w:rsidRDefault="005B245E" w:rsidP="005B245E">
      <w:pPr>
        <w:jc w:val="both"/>
        <w:rPr>
          <w:rFonts w:ascii="Arial" w:hAnsi="Arial" w:cs="Arial"/>
          <w:sz w:val="24"/>
          <w:lang w:val="en-IE"/>
        </w:rPr>
      </w:pPr>
      <w:r w:rsidRPr="001E0D05">
        <w:rPr>
          <w:rFonts w:ascii="Arial" w:hAnsi="Arial" w:cs="Arial"/>
          <w:sz w:val="24"/>
          <w:lang w:val="en-IE"/>
        </w:rPr>
        <w:t xml:space="preserve">As finally set out, the Authority presents this addendum to the Work Programme to illustrate in more detail the plan for the gradual take up of the EURES activities.  </w:t>
      </w:r>
    </w:p>
    <w:p w14:paraId="21D68D26" w14:textId="77777777" w:rsidR="005B245E" w:rsidRPr="001E0D05" w:rsidRDefault="005B245E" w:rsidP="005B245E">
      <w:pPr>
        <w:jc w:val="both"/>
        <w:rPr>
          <w:rFonts w:ascii="Arial" w:hAnsi="Arial" w:cs="Arial"/>
          <w:b/>
          <w:sz w:val="24"/>
          <w:lang w:val="en-IE"/>
        </w:rPr>
      </w:pPr>
    </w:p>
    <w:p w14:paraId="3EF1A912" w14:textId="77777777" w:rsidR="005B245E" w:rsidRPr="001E0D05" w:rsidRDefault="005B245E" w:rsidP="005B245E">
      <w:pPr>
        <w:rPr>
          <w:rFonts w:ascii="Arial" w:hAnsi="Arial" w:cs="Arial"/>
          <w:b/>
          <w:sz w:val="24"/>
          <w:lang w:val="en-IE"/>
        </w:rPr>
      </w:pPr>
    </w:p>
    <w:p w14:paraId="57EFEF34" w14:textId="77777777" w:rsidR="005B245E" w:rsidRPr="001E0D05" w:rsidRDefault="005B245E" w:rsidP="005B245E">
      <w:pPr>
        <w:rPr>
          <w:rFonts w:ascii="Arial" w:hAnsi="Arial" w:cs="Arial"/>
          <w:b/>
          <w:sz w:val="24"/>
          <w:lang w:val="en-IE"/>
        </w:rPr>
      </w:pPr>
    </w:p>
    <w:p w14:paraId="2AB88BAA" w14:textId="77777777" w:rsidR="005B245E" w:rsidRPr="001E0D05" w:rsidRDefault="005B245E" w:rsidP="005B245E">
      <w:pPr>
        <w:jc w:val="center"/>
        <w:rPr>
          <w:rFonts w:ascii="Arial" w:hAnsi="Arial" w:cs="Arial"/>
          <w:b/>
          <w:sz w:val="24"/>
          <w:lang w:val="en-IE"/>
        </w:rPr>
      </w:pPr>
    </w:p>
    <w:p w14:paraId="04D2B035" w14:textId="77777777" w:rsidR="005B245E" w:rsidRPr="001E0D05" w:rsidRDefault="005B245E" w:rsidP="005B245E">
      <w:pPr>
        <w:jc w:val="center"/>
        <w:rPr>
          <w:rFonts w:ascii="Arial" w:hAnsi="Arial" w:cs="Arial"/>
          <w:b/>
          <w:sz w:val="24"/>
          <w:lang w:val="en-IE"/>
        </w:rPr>
      </w:pPr>
    </w:p>
    <w:p w14:paraId="21BEA49E" w14:textId="77777777" w:rsidR="005B245E" w:rsidRPr="001E0D05" w:rsidRDefault="005B245E" w:rsidP="005B245E">
      <w:pPr>
        <w:jc w:val="center"/>
        <w:rPr>
          <w:rFonts w:ascii="Arial" w:hAnsi="Arial" w:cs="Arial"/>
          <w:b/>
          <w:sz w:val="24"/>
          <w:lang w:val="en-IE"/>
        </w:rPr>
      </w:pPr>
    </w:p>
    <w:p w14:paraId="002DA294" w14:textId="77777777" w:rsidR="005B245E" w:rsidRPr="001E0D05" w:rsidRDefault="005B245E" w:rsidP="00AC7787">
      <w:pPr>
        <w:rPr>
          <w:rFonts w:ascii="Arial" w:hAnsi="Arial" w:cs="Arial"/>
          <w:sz w:val="24"/>
          <w:lang w:val="en-IE"/>
        </w:rPr>
      </w:pPr>
    </w:p>
    <w:sectPr w:rsidR="005B245E" w:rsidRPr="001E0D05" w:rsidSect="006624D6">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5F08C" w14:textId="77777777" w:rsidR="0093770C" w:rsidRDefault="0093770C" w:rsidP="0067571E">
      <w:pPr>
        <w:spacing w:after="0" w:line="240" w:lineRule="auto"/>
      </w:pPr>
      <w:r>
        <w:separator/>
      </w:r>
    </w:p>
  </w:endnote>
  <w:endnote w:type="continuationSeparator" w:id="0">
    <w:p w14:paraId="572E36C2" w14:textId="77777777" w:rsidR="0093770C" w:rsidRDefault="0093770C" w:rsidP="0067571E">
      <w:pPr>
        <w:spacing w:after="0" w:line="240" w:lineRule="auto"/>
      </w:pPr>
      <w:r>
        <w:continuationSeparator/>
      </w:r>
    </w:p>
  </w:endnote>
  <w:endnote w:type="continuationNotice" w:id="1">
    <w:p w14:paraId="0FACDE24" w14:textId="77777777" w:rsidR="0093770C" w:rsidRDefault="009377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378CC" w14:textId="77777777" w:rsidR="00695D6F" w:rsidRDefault="00695D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5496896"/>
      <w:docPartObj>
        <w:docPartGallery w:val="Page Numbers (Bottom of Page)"/>
        <w:docPartUnique/>
      </w:docPartObj>
    </w:sdtPr>
    <w:sdtEndPr>
      <w:rPr>
        <w:noProof/>
      </w:rPr>
    </w:sdtEndPr>
    <w:sdtContent>
      <w:p w14:paraId="71709B7A" w14:textId="3345718E" w:rsidR="005E61E7" w:rsidRDefault="005E61E7">
        <w:pPr>
          <w:pStyle w:val="Footer"/>
          <w:jc w:val="center"/>
        </w:pPr>
        <w:r>
          <w:fldChar w:fldCharType="begin"/>
        </w:r>
        <w:r>
          <w:instrText xml:space="preserve"> PAGE   \* MERGEFORMAT </w:instrText>
        </w:r>
        <w:r>
          <w:fldChar w:fldCharType="separate"/>
        </w:r>
        <w:r w:rsidR="006D7B98">
          <w:rPr>
            <w:noProof/>
          </w:rPr>
          <w:t>11</w:t>
        </w:r>
        <w:r>
          <w:rPr>
            <w:noProof/>
          </w:rPr>
          <w:fldChar w:fldCharType="end"/>
        </w:r>
      </w:p>
    </w:sdtContent>
  </w:sdt>
  <w:p w14:paraId="08097A74" w14:textId="77777777" w:rsidR="005E61E7" w:rsidRDefault="005E61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15E5B" w14:textId="77777777" w:rsidR="00695D6F" w:rsidRDefault="00695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D12FD" w14:textId="77777777" w:rsidR="0093770C" w:rsidRDefault="0093770C" w:rsidP="0067571E">
      <w:pPr>
        <w:spacing w:after="0" w:line="240" w:lineRule="auto"/>
      </w:pPr>
      <w:r>
        <w:separator/>
      </w:r>
    </w:p>
  </w:footnote>
  <w:footnote w:type="continuationSeparator" w:id="0">
    <w:p w14:paraId="733BFE50" w14:textId="77777777" w:rsidR="0093770C" w:rsidRDefault="0093770C" w:rsidP="0067571E">
      <w:pPr>
        <w:spacing w:after="0" w:line="240" w:lineRule="auto"/>
      </w:pPr>
      <w:r>
        <w:continuationSeparator/>
      </w:r>
    </w:p>
  </w:footnote>
  <w:footnote w:type="continuationNotice" w:id="1">
    <w:p w14:paraId="6F0E9CCF" w14:textId="77777777" w:rsidR="0093770C" w:rsidRDefault="0093770C">
      <w:pPr>
        <w:spacing w:after="0" w:line="240" w:lineRule="auto"/>
      </w:pPr>
    </w:p>
  </w:footnote>
  <w:footnote w:id="2">
    <w:p w14:paraId="754D7A5C" w14:textId="77777777" w:rsidR="0010605D" w:rsidRPr="0059755F" w:rsidRDefault="0010605D" w:rsidP="0010605D">
      <w:pPr>
        <w:pStyle w:val="FootnoteText"/>
        <w:rPr>
          <w:rFonts w:cstheme="minorHAnsi"/>
          <w:lang w:val="en-IE"/>
        </w:rPr>
      </w:pPr>
      <w:r w:rsidRPr="007F2FB0">
        <w:rPr>
          <w:rStyle w:val="FootnoteReference"/>
          <w:rFonts w:ascii="Arial" w:hAnsi="Arial" w:cs="Arial"/>
          <w:sz w:val="16"/>
          <w:szCs w:val="16"/>
        </w:rPr>
        <w:footnoteRef/>
      </w:r>
      <w:r w:rsidRPr="007F2FB0">
        <w:rPr>
          <w:rFonts w:ascii="Arial" w:hAnsi="Arial" w:cs="Arial"/>
          <w:sz w:val="16"/>
          <w:szCs w:val="16"/>
          <w:lang w:val="en-IE"/>
        </w:rPr>
        <w:t xml:space="preserve"> </w:t>
      </w:r>
      <w:r w:rsidRPr="007F2FB0">
        <w:rPr>
          <w:rFonts w:ascii="Arial" w:hAnsi="Arial" w:cs="Arial"/>
          <w:sz w:val="16"/>
          <w:szCs w:val="16"/>
          <w:lang w:val="en-IE"/>
        </w:rPr>
        <w:tab/>
      </w:r>
      <w:r w:rsidRPr="007F2FB0">
        <w:rPr>
          <w:rFonts w:ascii="Arial" w:hAnsi="Arial" w:cs="Arial"/>
          <w:sz w:val="16"/>
          <w:szCs w:val="16"/>
          <w:lang w:val="en-US"/>
        </w:rPr>
        <w:t xml:space="preserve">OJ L </w:t>
      </w:r>
      <w:r w:rsidRPr="007F2FB0">
        <w:rPr>
          <w:rFonts w:ascii="Arial" w:hAnsi="Arial" w:cs="Arial"/>
          <w:noProof/>
          <w:sz w:val="16"/>
          <w:szCs w:val="16"/>
          <w:lang w:val="en-US"/>
        </w:rPr>
        <w:t>186</w:t>
      </w:r>
      <w:r w:rsidRPr="007F2FB0">
        <w:rPr>
          <w:rFonts w:ascii="Arial" w:hAnsi="Arial" w:cs="Arial"/>
          <w:sz w:val="16"/>
          <w:szCs w:val="16"/>
          <w:lang w:val="en-US"/>
        </w:rPr>
        <w:t xml:space="preserve">, </w:t>
      </w:r>
      <w:r w:rsidRPr="007F2FB0">
        <w:rPr>
          <w:rFonts w:ascii="Arial" w:hAnsi="Arial" w:cs="Arial"/>
          <w:noProof/>
          <w:sz w:val="16"/>
          <w:szCs w:val="16"/>
          <w:lang w:val="en-US"/>
        </w:rPr>
        <w:t>11.7.2019</w:t>
      </w:r>
      <w:r w:rsidRPr="007F2FB0">
        <w:rPr>
          <w:rFonts w:ascii="Arial" w:hAnsi="Arial" w:cs="Arial"/>
          <w:sz w:val="16"/>
          <w:szCs w:val="16"/>
          <w:lang w:val="en-US"/>
        </w:rPr>
        <w:t>, p.21 .</w:t>
      </w:r>
    </w:p>
  </w:footnote>
  <w:footnote w:id="3">
    <w:p w14:paraId="62508CF9" w14:textId="55108F1C" w:rsidR="002A7625" w:rsidRPr="002A7625" w:rsidRDefault="002A7625">
      <w:pPr>
        <w:pStyle w:val="FootnoteText"/>
      </w:pPr>
      <w:r>
        <w:rPr>
          <w:rStyle w:val="FootnoteReference"/>
        </w:rPr>
        <w:footnoteRef/>
      </w:r>
      <w:r>
        <w:t xml:space="preserve"> A</w:t>
      </w:r>
      <w:r w:rsidRPr="002A7625">
        <w:t>s of 1/02/2020 the United Kingdom is no longer a member of the European Union. However, by virtue of the withdrawal agreement between the EU and the United Kingdom, freedom of movement of workers between the United Kingdom and the Member States, including the delivery of EURES services, continues to exist during a transition period which currently goes to 31/12/2020.</w:t>
      </w:r>
    </w:p>
  </w:footnote>
  <w:footnote w:id="4">
    <w:p w14:paraId="786BA63C" w14:textId="77777777" w:rsidR="005B245E" w:rsidRPr="00120D10" w:rsidRDefault="005B245E" w:rsidP="005B245E">
      <w:pPr>
        <w:pStyle w:val="FootnoteText"/>
        <w:rPr>
          <w:rFonts w:ascii="Arial" w:hAnsi="Arial" w:cs="Arial"/>
          <w:lang w:val="en-IE"/>
        </w:rPr>
      </w:pPr>
      <w:r w:rsidRPr="00120D10">
        <w:rPr>
          <w:rStyle w:val="FootnoteReference"/>
          <w:rFonts w:ascii="Arial" w:hAnsi="Arial" w:cs="Arial"/>
        </w:rPr>
        <w:footnoteRef/>
      </w:r>
      <w:r w:rsidRPr="00120D10">
        <w:rPr>
          <w:rFonts w:ascii="Arial" w:hAnsi="Arial" w:cs="Arial"/>
        </w:rPr>
        <w:t xml:space="preserve"> </w:t>
      </w:r>
      <w:r w:rsidRPr="00120D10">
        <w:rPr>
          <w:rFonts w:ascii="Arial" w:hAnsi="Arial" w:cs="Arial"/>
          <w:lang w:val="en-IE"/>
        </w:rPr>
        <w:t>Regulation (EU) 2019/1149 of 20 June 2019.</w:t>
      </w:r>
    </w:p>
  </w:footnote>
  <w:footnote w:id="5">
    <w:p w14:paraId="54D55298" w14:textId="77777777" w:rsidR="005B245E" w:rsidRPr="00D02D55" w:rsidRDefault="005B245E" w:rsidP="005B245E">
      <w:pPr>
        <w:pStyle w:val="FootnoteText"/>
        <w:rPr>
          <w:lang w:val="en-IE"/>
        </w:rPr>
      </w:pPr>
      <w:r>
        <w:rPr>
          <w:rStyle w:val="FootnoteReference"/>
        </w:rPr>
        <w:footnoteRef/>
      </w:r>
      <w:r>
        <w:t xml:space="preserve"> </w:t>
      </w:r>
      <w:r w:rsidRPr="005432A3">
        <w:rPr>
          <w:rFonts w:ascii="Arial" w:hAnsi="Arial" w:cs="Arial"/>
          <w:lang w:val="en-IE"/>
        </w:rPr>
        <w:t>Subject to an agreement between co-legislators on ESF+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3AFF0" w14:textId="77777777" w:rsidR="00695D6F" w:rsidRDefault="00695D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C0AA6" w14:textId="226682E1" w:rsidR="005E61E7" w:rsidRPr="00B40A29" w:rsidRDefault="0010605D">
    <w:pPr>
      <w:pStyle w:val="Header"/>
      <w:rPr>
        <w:lang w:val="fr-BE"/>
      </w:rPr>
    </w:pPr>
    <w:r>
      <w:rPr>
        <w:lang w:val="fr-BE"/>
      </w:rPr>
      <w:t>ELA/MB/2020/006</w:t>
    </w:r>
    <w:r w:rsidR="00695D6F">
      <w:rPr>
        <w:lang w:val="fr-BE"/>
      </w:rPr>
      <w:t xml:space="preserve"> REV1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F8182" w14:textId="77777777" w:rsidR="00695D6F" w:rsidRDefault="00695D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1B98"/>
    <w:multiLevelType w:val="multilevel"/>
    <w:tmpl w:val="94309842"/>
    <w:lvl w:ilvl="0">
      <w:start w:val="2"/>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FC43BB"/>
    <w:multiLevelType w:val="multilevel"/>
    <w:tmpl w:val="47E4771E"/>
    <w:lvl w:ilvl="0">
      <w:start w:val="2"/>
      <w:numFmt w:val="decimal"/>
      <w:lvlText w:val="%1."/>
      <w:lvlJc w:val="left"/>
      <w:pPr>
        <w:ind w:left="600" w:hanging="600"/>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15:restartNumberingAfterBreak="0">
    <w:nsid w:val="07A03E06"/>
    <w:multiLevelType w:val="multilevel"/>
    <w:tmpl w:val="6BDC67AA"/>
    <w:lvl w:ilvl="0">
      <w:start w:val="2"/>
      <w:numFmt w:val="decimal"/>
      <w:lvlText w:val="%1"/>
      <w:lvlJc w:val="left"/>
      <w:pPr>
        <w:ind w:left="730" w:hanging="730"/>
      </w:pPr>
      <w:rPr>
        <w:rFonts w:hint="default"/>
      </w:rPr>
    </w:lvl>
    <w:lvl w:ilvl="1">
      <w:start w:val="6"/>
      <w:numFmt w:val="decimal"/>
      <w:lvlText w:val="%1.%2"/>
      <w:lvlJc w:val="left"/>
      <w:pPr>
        <w:ind w:left="910" w:hanging="730"/>
      </w:pPr>
      <w:rPr>
        <w:rFonts w:hint="default"/>
      </w:rPr>
    </w:lvl>
    <w:lvl w:ilvl="2">
      <w:start w:val="3"/>
      <w:numFmt w:val="decimal"/>
      <w:lvlText w:val="%1.%2.%3"/>
      <w:lvlJc w:val="left"/>
      <w:pPr>
        <w:ind w:left="1090" w:hanging="73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ADC52FA"/>
    <w:multiLevelType w:val="hybridMultilevel"/>
    <w:tmpl w:val="13E83184"/>
    <w:lvl w:ilvl="0" w:tplc="08090001">
      <w:start w:val="1"/>
      <w:numFmt w:val="bullet"/>
      <w:lvlText w:val=""/>
      <w:lvlJc w:val="left"/>
      <w:pPr>
        <w:ind w:left="-3341" w:hanging="360"/>
      </w:pPr>
      <w:rPr>
        <w:rFonts w:ascii="Symbol" w:hAnsi="Symbol" w:hint="default"/>
      </w:rPr>
    </w:lvl>
    <w:lvl w:ilvl="1" w:tplc="08090003" w:tentative="1">
      <w:start w:val="1"/>
      <w:numFmt w:val="bullet"/>
      <w:lvlText w:val="o"/>
      <w:lvlJc w:val="left"/>
      <w:pPr>
        <w:ind w:left="-2621" w:hanging="360"/>
      </w:pPr>
      <w:rPr>
        <w:rFonts w:ascii="Courier New" w:hAnsi="Courier New" w:cs="Courier New" w:hint="default"/>
      </w:rPr>
    </w:lvl>
    <w:lvl w:ilvl="2" w:tplc="08090005" w:tentative="1">
      <w:start w:val="1"/>
      <w:numFmt w:val="bullet"/>
      <w:lvlText w:val=""/>
      <w:lvlJc w:val="left"/>
      <w:pPr>
        <w:ind w:left="-1901" w:hanging="360"/>
      </w:pPr>
      <w:rPr>
        <w:rFonts w:ascii="Wingdings" w:hAnsi="Wingdings" w:hint="default"/>
      </w:rPr>
    </w:lvl>
    <w:lvl w:ilvl="3" w:tplc="08090001" w:tentative="1">
      <w:start w:val="1"/>
      <w:numFmt w:val="bullet"/>
      <w:lvlText w:val=""/>
      <w:lvlJc w:val="left"/>
      <w:pPr>
        <w:ind w:left="-1181" w:hanging="360"/>
      </w:pPr>
      <w:rPr>
        <w:rFonts w:ascii="Symbol" w:hAnsi="Symbol" w:hint="default"/>
      </w:rPr>
    </w:lvl>
    <w:lvl w:ilvl="4" w:tplc="08090003" w:tentative="1">
      <w:start w:val="1"/>
      <w:numFmt w:val="bullet"/>
      <w:lvlText w:val="o"/>
      <w:lvlJc w:val="left"/>
      <w:pPr>
        <w:ind w:left="-461" w:hanging="360"/>
      </w:pPr>
      <w:rPr>
        <w:rFonts w:ascii="Courier New" w:hAnsi="Courier New" w:cs="Courier New" w:hint="default"/>
      </w:rPr>
    </w:lvl>
    <w:lvl w:ilvl="5" w:tplc="08090005" w:tentative="1">
      <w:start w:val="1"/>
      <w:numFmt w:val="bullet"/>
      <w:lvlText w:val=""/>
      <w:lvlJc w:val="left"/>
      <w:pPr>
        <w:ind w:left="259" w:hanging="360"/>
      </w:pPr>
      <w:rPr>
        <w:rFonts w:ascii="Wingdings" w:hAnsi="Wingdings" w:hint="default"/>
      </w:rPr>
    </w:lvl>
    <w:lvl w:ilvl="6" w:tplc="08090001" w:tentative="1">
      <w:start w:val="1"/>
      <w:numFmt w:val="bullet"/>
      <w:lvlText w:val=""/>
      <w:lvlJc w:val="left"/>
      <w:pPr>
        <w:ind w:left="979" w:hanging="360"/>
      </w:pPr>
      <w:rPr>
        <w:rFonts w:ascii="Symbol" w:hAnsi="Symbol" w:hint="default"/>
      </w:rPr>
    </w:lvl>
    <w:lvl w:ilvl="7" w:tplc="08090003" w:tentative="1">
      <w:start w:val="1"/>
      <w:numFmt w:val="bullet"/>
      <w:lvlText w:val="o"/>
      <w:lvlJc w:val="left"/>
      <w:pPr>
        <w:ind w:left="1699" w:hanging="360"/>
      </w:pPr>
      <w:rPr>
        <w:rFonts w:ascii="Courier New" w:hAnsi="Courier New" w:cs="Courier New" w:hint="default"/>
      </w:rPr>
    </w:lvl>
    <w:lvl w:ilvl="8" w:tplc="08090005" w:tentative="1">
      <w:start w:val="1"/>
      <w:numFmt w:val="bullet"/>
      <w:lvlText w:val=""/>
      <w:lvlJc w:val="left"/>
      <w:pPr>
        <w:ind w:left="2419" w:hanging="360"/>
      </w:pPr>
      <w:rPr>
        <w:rFonts w:ascii="Wingdings" w:hAnsi="Wingdings" w:hint="default"/>
      </w:rPr>
    </w:lvl>
  </w:abstractNum>
  <w:abstractNum w:abstractNumId="4" w15:restartNumberingAfterBreak="0">
    <w:nsid w:val="0C0014F1"/>
    <w:multiLevelType w:val="hybridMultilevel"/>
    <w:tmpl w:val="868C46FC"/>
    <w:lvl w:ilvl="0" w:tplc="F3FCAA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63670"/>
    <w:multiLevelType w:val="multilevel"/>
    <w:tmpl w:val="CD7C9EF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37113C8"/>
    <w:multiLevelType w:val="hybridMultilevel"/>
    <w:tmpl w:val="BF86FD2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0A49B8"/>
    <w:multiLevelType w:val="hybridMultilevel"/>
    <w:tmpl w:val="F6BE9A98"/>
    <w:lvl w:ilvl="0" w:tplc="5974240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D0152"/>
    <w:multiLevelType w:val="hybridMultilevel"/>
    <w:tmpl w:val="D0889F54"/>
    <w:lvl w:ilvl="0" w:tplc="35AA479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83116F"/>
    <w:multiLevelType w:val="hybridMultilevel"/>
    <w:tmpl w:val="0A22FCE2"/>
    <w:lvl w:ilvl="0" w:tplc="72D4B13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051EC4"/>
    <w:multiLevelType w:val="hybridMultilevel"/>
    <w:tmpl w:val="7914654E"/>
    <w:lvl w:ilvl="0" w:tplc="35AA4790">
      <w:start w:val="3"/>
      <w:numFmt w:val="bullet"/>
      <w:lvlText w:val="•"/>
      <w:lvlJc w:val="left"/>
      <w:pPr>
        <w:ind w:left="643"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A71C1D"/>
    <w:multiLevelType w:val="multilevel"/>
    <w:tmpl w:val="2E68A19E"/>
    <w:lvl w:ilvl="0">
      <w:start w:val="2"/>
      <w:numFmt w:val="decimal"/>
      <w:lvlText w:val="%1."/>
      <w:lvlJc w:val="left"/>
      <w:pPr>
        <w:ind w:left="510" w:hanging="510"/>
      </w:pPr>
      <w:rPr>
        <w:rFonts w:asciiTheme="minorHAnsi" w:hAnsiTheme="minorHAnsi" w:cstheme="minorBidi" w:hint="default"/>
        <w:b w:val="0"/>
        <w:sz w:val="22"/>
      </w:rPr>
    </w:lvl>
    <w:lvl w:ilvl="1">
      <w:start w:val="6"/>
      <w:numFmt w:val="decimal"/>
      <w:lvlText w:val="%1.%2."/>
      <w:lvlJc w:val="left"/>
      <w:pPr>
        <w:ind w:left="1260" w:hanging="720"/>
      </w:pPr>
      <w:rPr>
        <w:rFonts w:asciiTheme="minorHAnsi" w:hAnsiTheme="minorHAnsi" w:cstheme="minorBidi" w:hint="default"/>
        <w:b w:val="0"/>
        <w:sz w:val="22"/>
      </w:rPr>
    </w:lvl>
    <w:lvl w:ilvl="2">
      <w:start w:val="3"/>
      <w:numFmt w:val="decimal"/>
      <w:lvlText w:val="%1.%2.%3."/>
      <w:lvlJc w:val="left"/>
      <w:pPr>
        <w:ind w:left="1800" w:hanging="720"/>
      </w:pPr>
      <w:rPr>
        <w:rFonts w:ascii="Arial" w:hAnsi="Arial" w:cs="Arial" w:hint="default"/>
        <w:b/>
        <w:sz w:val="24"/>
      </w:rPr>
    </w:lvl>
    <w:lvl w:ilvl="3">
      <w:start w:val="1"/>
      <w:numFmt w:val="decimal"/>
      <w:lvlText w:val="%1.%2.%3.%4."/>
      <w:lvlJc w:val="left"/>
      <w:pPr>
        <w:ind w:left="2700" w:hanging="1080"/>
      </w:pPr>
      <w:rPr>
        <w:rFonts w:asciiTheme="minorHAnsi" w:hAnsiTheme="minorHAnsi" w:cstheme="minorBidi" w:hint="default"/>
        <w:b w:val="0"/>
        <w:sz w:val="22"/>
      </w:rPr>
    </w:lvl>
    <w:lvl w:ilvl="4">
      <w:start w:val="1"/>
      <w:numFmt w:val="decimal"/>
      <w:lvlText w:val="%1.%2.%3.%4.%5."/>
      <w:lvlJc w:val="left"/>
      <w:pPr>
        <w:ind w:left="3240" w:hanging="1080"/>
      </w:pPr>
      <w:rPr>
        <w:rFonts w:asciiTheme="minorHAnsi" w:hAnsiTheme="minorHAnsi" w:cstheme="minorBidi" w:hint="default"/>
        <w:b w:val="0"/>
        <w:sz w:val="22"/>
      </w:rPr>
    </w:lvl>
    <w:lvl w:ilvl="5">
      <w:start w:val="1"/>
      <w:numFmt w:val="decimal"/>
      <w:lvlText w:val="%1.%2.%3.%4.%5.%6."/>
      <w:lvlJc w:val="left"/>
      <w:pPr>
        <w:ind w:left="4140" w:hanging="1440"/>
      </w:pPr>
      <w:rPr>
        <w:rFonts w:asciiTheme="minorHAnsi" w:hAnsiTheme="minorHAnsi" w:cstheme="minorBidi" w:hint="default"/>
        <w:b w:val="0"/>
        <w:sz w:val="22"/>
      </w:rPr>
    </w:lvl>
    <w:lvl w:ilvl="6">
      <w:start w:val="1"/>
      <w:numFmt w:val="decimal"/>
      <w:lvlText w:val="%1.%2.%3.%4.%5.%6.%7."/>
      <w:lvlJc w:val="left"/>
      <w:pPr>
        <w:ind w:left="4680" w:hanging="1440"/>
      </w:pPr>
      <w:rPr>
        <w:rFonts w:asciiTheme="minorHAnsi" w:hAnsiTheme="minorHAnsi" w:cstheme="minorBidi" w:hint="default"/>
        <w:b w:val="0"/>
        <w:sz w:val="22"/>
      </w:rPr>
    </w:lvl>
    <w:lvl w:ilvl="7">
      <w:start w:val="1"/>
      <w:numFmt w:val="decimal"/>
      <w:lvlText w:val="%1.%2.%3.%4.%5.%6.%7.%8."/>
      <w:lvlJc w:val="left"/>
      <w:pPr>
        <w:ind w:left="5580" w:hanging="1800"/>
      </w:pPr>
      <w:rPr>
        <w:rFonts w:asciiTheme="minorHAnsi" w:hAnsiTheme="minorHAnsi" w:cstheme="minorBidi" w:hint="default"/>
        <w:b w:val="0"/>
        <w:sz w:val="22"/>
      </w:rPr>
    </w:lvl>
    <w:lvl w:ilvl="8">
      <w:start w:val="1"/>
      <w:numFmt w:val="decimal"/>
      <w:lvlText w:val="%1.%2.%3.%4.%5.%6.%7.%8.%9."/>
      <w:lvlJc w:val="left"/>
      <w:pPr>
        <w:ind w:left="6480" w:hanging="2160"/>
      </w:pPr>
      <w:rPr>
        <w:rFonts w:asciiTheme="minorHAnsi" w:hAnsiTheme="minorHAnsi" w:cstheme="minorBidi" w:hint="default"/>
        <w:b w:val="0"/>
        <w:sz w:val="22"/>
      </w:rPr>
    </w:lvl>
  </w:abstractNum>
  <w:abstractNum w:abstractNumId="12" w15:restartNumberingAfterBreak="0">
    <w:nsid w:val="2CDB19C5"/>
    <w:multiLevelType w:val="multilevel"/>
    <w:tmpl w:val="BF5E0610"/>
    <w:lvl w:ilvl="0">
      <w:start w:val="2"/>
      <w:numFmt w:val="decimal"/>
      <w:lvlText w:val="%1"/>
      <w:lvlJc w:val="left"/>
      <w:pPr>
        <w:ind w:left="720" w:hanging="720"/>
      </w:pPr>
      <w:rPr>
        <w:rFonts w:hint="default"/>
      </w:rPr>
    </w:lvl>
    <w:lvl w:ilvl="1">
      <w:start w:val="6"/>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2F854538"/>
    <w:multiLevelType w:val="multilevel"/>
    <w:tmpl w:val="7A9E6610"/>
    <w:lvl w:ilvl="0">
      <w:start w:val="2"/>
      <w:numFmt w:val="decimal"/>
      <w:lvlText w:val="%1"/>
      <w:lvlJc w:val="left"/>
      <w:pPr>
        <w:ind w:left="530" w:hanging="530"/>
      </w:pPr>
      <w:rPr>
        <w:rFonts w:hint="default"/>
      </w:rPr>
    </w:lvl>
    <w:lvl w:ilvl="1">
      <w:start w:val="6"/>
      <w:numFmt w:val="decimal"/>
      <w:lvlText w:val="%1.%2"/>
      <w:lvlJc w:val="left"/>
      <w:pPr>
        <w:ind w:left="710" w:hanging="53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31AC621E"/>
    <w:multiLevelType w:val="hybridMultilevel"/>
    <w:tmpl w:val="804C7792"/>
    <w:lvl w:ilvl="0" w:tplc="061CD178">
      <w:numFmt w:val="bullet"/>
      <w:lvlText w:val=""/>
      <w:lvlJc w:val="left"/>
      <w:pPr>
        <w:ind w:left="360" w:hanging="360"/>
      </w:pPr>
      <w:rPr>
        <w:rFonts w:ascii="Wingdings" w:eastAsiaTheme="minorHAnsi" w:hAnsi="Wingdings" w:cstheme="minorHAnsi"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D13C63"/>
    <w:multiLevelType w:val="multilevel"/>
    <w:tmpl w:val="8BA25EDC"/>
    <w:lvl w:ilvl="0">
      <w:start w:val="2"/>
      <w:numFmt w:val="decimal"/>
      <w:lvlText w:val="%1"/>
      <w:lvlJc w:val="left"/>
      <w:pPr>
        <w:ind w:left="620" w:hanging="620"/>
      </w:pPr>
      <w:rPr>
        <w:rFonts w:asciiTheme="minorHAnsi" w:hAnsiTheme="minorHAnsi" w:cstheme="minorBidi" w:hint="default"/>
        <w:b w:val="0"/>
        <w:sz w:val="22"/>
      </w:rPr>
    </w:lvl>
    <w:lvl w:ilvl="1">
      <w:start w:val="6"/>
      <w:numFmt w:val="decimal"/>
      <w:lvlText w:val="%1.%2"/>
      <w:lvlJc w:val="left"/>
      <w:pPr>
        <w:ind w:left="620" w:hanging="620"/>
      </w:pPr>
      <w:rPr>
        <w:rFonts w:asciiTheme="minorHAnsi" w:hAnsiTheme="minorHAnsi" w:cstheme="minorBidi" w:hint="default"/>
        <w:b w:val="0"/>
        <w:sz w:val="22"/>
      </w:rPr>
    </w:lvl>
    <w:lvl w:ilvl="2">
      <w:start w:val="5"/>
      <w:numFmt w:val="decimal"/>
      <w:lvlText w:val="%1.%2.%3"/>
      <w:lvlJc w:val="left"/>
      <w:pPr>
        <w:ind w:left="720" w:hanging="720"/>
      </w:pPr>
      <w:rPr>
        <w:rFonts w:asciiTheme="minorHAnsi" w:hAnsiTheme="minorHAnsi" w:cstheme="minorBidi" w:hint="default"/>
        <w:b w:val="0"/>
        <w:sz w:val="22"/>
      </w:rPr>
    </w:lvl>
    <w:lvl w:ilvl="3">
      <w:start w:val="2"/>
      <w:numFmt w:val="decimal"/>
      <w:lvlText w:val="%1.%2.%3.%4"/>
      <w:lvlJc w:val="left"/>
      <w:pPr>
        <w:ind w:left="1080" w:hanging="1080"/>
      </w:pPr>
      <w:rPr>
        <w:rFonts w:ascii="Arial" w:hAnsi="Arial" w:cs="Arial" w:hint="default"/>
        <w:b/>
        <w:sz w:val="24"/>
      </w:rPr>
    </w:lvl>
    <w:lvl w:ilvl="4">
      <w:start w:val="1"/>
      <w:numFmt w:val="decimal"/>
      <w:lvlText w:val="%1.%2.%3.%4.%5"/>
      <w:lvlJc w:val="left"/>
      <w:pPr>
        <w:ind w:left="1080" w:hanging="1080"/>
      </w:pPr>
      <w:rPr>
        <w:rFonts w:asciiTheme="minorHAnsi" w:hAnsiTheme="minorHAnsi" w:cstheme="minorBidi" w:hint="default"/>
        <w:b w:val="0"/>
        <w:sz w:val="22"/>
      </w:rPr>
    </w:lvl>
    <w:lvl w:ilvl="5">
      <w:start w:val="1"/>
      <w:numFmt w:val="decimal"/>
      <w:lvlText w:val="%1.%2.%3.%4.%5.%6"/>
      <w:lvlJc w:val="left"/>
      <w:pPr>
        <w:ind w:left="1440" w:hanging="1440"/>
      </w:pPr>
      <w:rPr>
        <w:rFonts w:asciiTheme="minorHAnsi" w:hAnsiTheme="minorHAnsi" w:cstheme="minorBidi" w:hint="default"/>
        <w:b w:val="0"/>
        <w:sz w:val="22"/>
      </w:rPr>
    </w:lvl>
    <w:lvl w:ilvl="6">
      <w:start w:val="1"/>
      <w:numFmt w:val="decimal"/>
      <w:lvlText w:val="%1.%2.%3.%4.%5.%6.%7"/>
      <w:lvlJc w:val="left"/>
      <w:pPr>
        <w:ind w:left="1440" w:hanging="1440"/>
      </w:pPr>
      <w:rPr>
        <w:rFonts w:asciiTheme="minorHAnsi" w:hAnsiTheme="minorHAnsi" w:cstheme="minorBidi" w:hint="default"/>
        <w:b w:val="0"/>
        <w:sz w:val="22"/>
      </w:rPr>
    </w:lvl>
    <w:lvl w:ilvl="7">
      <w:start w:val="1"/>
      <w:numFmt w:val="decimal"/>
      <w:lvlText w:val="%1.%2.%3.%4.%5.%6.%7.%8"/>
      <w:lvlJc w:val="left"/>
      <w:pPr>
        <w:ind w:left="1800" w:hanging="1800"/>
      </w:pPr>
      <w:rPr>
        <w:rFonts w:asciiTheme="minorHAnsi" w:hAnsiTheme="minorHAnsi" w:cstheme="minorBidi" w:hint="default"/>
        <w:b w:val="0"/>
        <w:sz w:val="22"/>
      </w:rPr>
    </w:lvl>
    <w:lvl w:ilvl="8">
      <w:start w:val="1"/>
      <w:numFmt w:val="decimal"/>
      <w:lvlText w:val="%1.%2.%3.%4.%5.%6.%7.%8.%9"/>
      <w:lvlJc w:val="left"/>
      <w:pPr>
        <w:ind w:left="1800" w:hanging="1800"/>
      </w:pPr>
      <w:rPr>
        <w:rFonts w:asciiTheme="minorHAnsi" w:hAnsiTheme="minorHAnsi" w:cstheme="minorBidi" w:hint="default"/>
        <w:b w:val="0"/>
        <w:sz w:val="22"/>
      </w:rPr>
    </w:lvl>
  </w:abstractNum>
  <w:abstractNum w:abstractNumId="16" w15:restartNumberingAfterBreak="0">
    <w:nsid w:val="42D9476F"/>
    <w:multiLevelType w:val="hybridMultilevel"/>
    <w:tmpl w:val="6158D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44E28"/>
    <w:multiLevelType w:val="multilevel"/>
    <w:tmpl w:val="15FE111A"/>
    <w:lvl w:ilvl="0">
      <w:start w:val="2"/>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293808"/>
    <w:multiLevelType w:val="multilevel"/>
    <w:tmpl w:val="E1BCA5D2"/>
    <w:lvl w:ilvl="0">
      <w:start w:val="5"/>
      <w:numFmt w:val="decimal"/>
      <w:lvlText w:val="%1."/>
      <w:lvlJc w:val="left"/>
      <w:pPr>
        <w:ind w:left="360" w:hanging="360"/>
      </w:pPr>
      <w:rPr>
        <w:rFonts w:ascii="Arial" w:hAnsi="Arial" w:cs="Arial" w:hint="default"/>
        <w:b/>
        <w:sz w:val="24"/>
        <w:szCs w:val="24"/>
      </w:rPr>
    </w:lvl>
    <w:lvl w:ilvl="1">
      <w:start w:val="2"/>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CB87AAC"/>
    <w:multiLevelType w:val="multilevel"/>
    <w:tmpl w:val="D76AA362"/>
    <w:lvl w:ilvl="0">
      <w:start w:val="2"/>
      <w:numFmt w:val="decimal"/>
      <w:lvlText w:val="%1."/>
      <w:lvlJc w:val="left"/>
      <w:pPr>
        <w:ind w:left="780" w:hanging="780"/>
      </w:pPr>
      <w:rPr>
        <w:rFonts w:hint="default"/>
      </w:rPr>
    </w:lvl>
    <w:lvl w:ilvl="1">
      <w:start w:val="6"/>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4614735"/>
    <w:multiLevelType w:val="hybridMultilevel"/>
    <w:tmpl w:val="8D12609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2315EA"/>
    <w:multiLevelType w:val="multilevel"/>
    <w:tmpl w:val="15FE111A"/>
    <w:lvl w:ilvl="0">
      <w:start w:val="2"/>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C2127BD"/>
    <w:multiLevelType w:val="hybridMultilevel"/>
    <w:tmpl w:val="D6A4DC6E"/>
    <w:lvl w:ilvl="0" w:tplc="234C7C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8A2484"/>
    <w:multiLevelType w:val="hybridMultilevel"/>
    <w:tmpl w:val="317EF4A6"/>
    <w:lvl w:ilvl="0" w:tplc="35AA4790">
      <w:start w:val="3"/>
      <w:numFmt w:val="bullet"/>
      <w:lvlText w:val="•"/>
      <w:lvlJc w:val="left"/>
      <w:pPr>
        <w:ind w:left="785" w:hanging="360"/>
      </w:pPr>
      <w:rPr>
        <w:rFonts w:ascii="Arial" w:eastAsiaTheme="minorHAnsi" w:hAnsi="Arial" w:cs="Aria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4" w15:restartNumberingAfterBreak="0">
    <w:nsid w:val="5F482AB4"/>
    <w:multiLevelType w:val="hybridMultilevel"/>
    <w:tmpl w:val="B96277A4"/>
    <w:lvl w:ilvl="0" w:tplc="90268160">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A34E60"/>
    <w:multiLevelType w:val="multilevel"/>
    <w:tmpl w:val="0F8CAAF2"/>
    <w:lvl w:ilvl="0">
      <w:start w:val="2"/>
      <w:numFmt w:val="decimal"/>
      <w:lvlText w:val="%1"/>
      <w:lvlJc w:val="left"/>
      <w:pPr>
        <w:ind w:left="450" w:hanging="450"/>
      </w:pPr>
      <w:rPr>
        <w:rFonts w:asciiTheme="minorHAnsi" w:hAnsiTheme="minorHAnsi" w:cstheme="minorBidi" w:hint="default"/>
        <w:b w:val="0"/>
        <w:sz w:val="22"/>
      </w:rPr>
    </w:lvl>
    <w:lvl w:ilvl="1">
      <w:start w:val="6"/>
      <w:numFmt w:val="decimal"/>
      <w:lvlText w:val="%1.%2"/>
      <w:lvlJc w:val="left"/>
      <w:pPr>
        <w:ind w:left="995" w:hanging="450"/>
      </w:pPr>
      <w:rPr>
        <w:rFonts w:asciiTheme="minorHAnsi" w:hAnsiTheme="minorHAnsi" w:cstheme="minorBidi" w:hint="default"/>
        <w:b w:val="0"/>
        <w:sz w:val="22"/>
      </w:rPr>
    </w:lvl>
    <w:lvl w:ilvl="2">
      <w:start w:val="5"/>
      <w:numFmt w:val="decimal"/>
      <w:lvlText w:val="%1.%2.%3"/>
      <w:lvlJc w:val="left"/>
      <w:pPr>
        <w:ind w:left="1810" w:hanging="720"/>
      </w:pPr>
      <w:rPr>
        <w:rFonts w:asciiTheme="minorHAnsi" w:hAnsiTheme="minorHAnsi" w:cstheme="minorBidi" w:hint="default"/>
        <w:b w:val="0"/>
        <w:sz w:val="22"/>
      </w:rPr>
    </w:lvl>
    <w:lvl w:ilvl="3">
      <w:start w:val="1"/>
      <w:numFmt w:val="decimal"/>
      <w:lvlText w:val="%1.%2.%3.%4"/>
      <w:lvlJc w:val="left"/>
      <w:pPr>
        <w:ind w:left="2715" w:hanging="1080"/>
      </w:pPr>
      <w:rPr>
        <w:rFonts w:asciiTheme="minorHAnsi" w:hAnsiTheme="minorHAnsi" w:cstheme="minorBidi" w:hint="default"/>
        <w:b w:val="0"/>
        <w:sz w:val="22"/>
      </w:rPr>
    </w:lvl>
    <w:lvl w:ilvl="4">
      <w:start w:val="1"/>
      <w:numFmt w:val="decimal"/>
      <w:lvlText w:val="%1.%2.%3.%4.%5"/>
      <w:lvlJc w:val="left"/>
      <w:pPr>
        <w:ind w:left="3260" w:hanging="1080"/>
      </w:pPr>
      <w:rPr>
        <w:rFonts w:asciiTheme="minorHAnsi" w:hAnsiTheme="minorHAnsi" w:cstheme="minorBidi" w:hint="default"/>
        <w:b w:val="0"/>
        <w:sz w:val="22"/>
      </w:rPr>
    </w:lvl>
    <w:lvl w:ilvl="5">
      <w:start w:val="1"/>
      <w:numFmt w:val="decimal"/>
      <w:lvlText w:val="%1.%2.%3.%4.%5.%6"/>
      <w:lvlJc w:val="left"/>
      <w:pPr>
        <w:ind w:left="4165" w:hanging="1440"/>
      </w:pPr>
      <w:rPr>
        <w:rFonts w:asciiTheme="minorHAnsi" w:hAnsiTheme="minorHAnsi" w:cstheme="minorBidi" w:hint="default"/>
        <w:b w:val="0"/>
        <w:sz w:val="22"/>
      </w:rPr>
    </w:lvl>
    <w:lvl w:ilvl="6">
      <w:start w:val="1"/>
      <w:numFmt w:val="decimal"/>
      <w:lvlText w:val="%1.%2.%3.%4.%5.%6.%7"/>
      <w:lvlJc w:val="left"/>
      <w:pPr>
        <w:ind w:left="4710" w:hanging="1440"/>
      </w:pPr>
      <w:rPr>
        <w:rFonts w:asciiTheme="minorHAnsi" w:hAnsiTheme="minorHAnsi" w:cstheme="minorBidi" w:hint="default"/>
        <w:b w:val="0"/>
        <w:sz w:val="22"/>
      </w:rPr>
    </w:lvl>
    <w:lvl w:ilvl="7">
      <w:start w:val="1"/>
      <w:numFmt w:val="decimal"/>
      <w:lvlText w:val="%1.%2.%3.%4.%5.%6.%7.%8"/>
      <w:lvlJc w:val="left"/>
      <w:pPr>
        <w:ind w:left="5615" w:hanging="1800"/>
      </w:pPr>
      <w:rPr>
        <w:rFonts w:asciiTheme="minorHAnsi" w:hAnsiTheme="minorHAnsi" w:cstheme="minorBidi" w:hint="default"/>
        <w:b w:val="0"/>
        <w:sz w:val="22"/>
      </w:rPr>
    </w:lvl>
    <w:lvl w:ilvl="8">
      <w:start w:val="1"/>
      <w:numFmt w:val="decimal"/>
      <w:lvlText w:val="%1.%2.%3.%4.%5.%6.%7.%8.%9"/>
      <w:lvlJc w:val="left"/>
      <w:pPr>
        <w:ind w:left="6160" w:hanging="1800"/>
      </w:pPr>
      <w:rPr>
        <w:rFonts w:asciiTheme="minorHAnsi" w:hAnsiTheme="minorHAnsi" w:cstheme="minorBidi" w:hint="default"/>
        <w:b w:val="0"/>
        <w:sz w:val="22"/>
      </w:rPr>
    </w:lvl>
  </w:abstractNum>
  <w:abstractNum w:abstractNumId="26" w15:restartNumberingAfterBreak="0">
    <w:nsid w:val="664B132D"/>
    <w:multiLevelType w:val="hybridMultilevel"/>
    <w:tmpl w:val="0DBAE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FE7230"/>
    <w:multiLevelType w:val="hybridMultilevel"/>
    <w:tmpl w:val="EF844CC0"/>
    <w:lvl w:ilvl="0" w:tplc="0809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6F51502D"/>
    <w:multiLevelType w:val="hybridMultilevel"/>
    <w:tmpl w:val="2B909A34"/>
    <w:lvl w:ilvl="0" w:tplc="A5425EAA">
      <w:start w:val="7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CE4E80"/>
    <w:multiLevelType w:val="multilevel"/>
    <w:tmpl w:val="7A42AE10"/>
    <w:lvl w:ilvl="0">
      <w:start w:val="2"/>
      <w:numFmt w:val="decimal"/>
      <w:lvlText w:val="%1"/>
      <w:lvlJc w:val="left"/>
      <w:pPr>
        <w:ind w:left="720" w:hanging="720"/>
      </w:pPr>
      <w:rPr>
        <w:rFonts w:hint="default"/>
      </w:rPr>
    </w:lvl>
    <w:lvl w:ilvl="1">
      <w:start w:val="6"/>
      <w:numFmt w:val="decimal"/>
      <w:lvlText w:val="%1.%2"/>
      <w:lvlJc w:val="left"/>
      <w:pPr>
        <w:ind w:left="1269" w:hanging="720"/>
      </w:pPr>
      <w:rPr>
        <w:rFonts w:hint="default"/>
      </w:rPr>
    </w:lvl>
    <w:lvl w:ilvl="2">
      <w:start w:val="1"/>
      <w:numFmt w:val="decimal"/>
      <w:lvlText w:val="%1.%2.%3"/>
      <w:lvlJc w:val="left"/>
      <w:pPr>
        <w:ind w:left="1818" w:hanging="720"/>
      </w:pPr>
      <w:rPr>
        <w:rFonts w:hint="default"/>
      </w:rPr>
    </w:lvl>
    <w:lvl w:ilvl="3">
      <w:start w:val="1"/>
      <w:numFmt w:val="decimal"/>
      <w:lvlText w:val="%1.%2.%3.%4"/>
      <w:lvlJc w:val="left"/>
      <w:pPr>
        <w:ind w:left="2727" w:hanging="1080"/>
      </w:pPr>
      <w:rPr>
        <w:rFonts w:hint="default"/>
      </w:rPr>
    </w:lvl>
    <w:lvl w:ilvl="4">
      <w:start w:val="1"/>
      <w:numFmt w:val="decimal"/>
      <w:lvlText w:val="%1.%2.%3.%4.%5"/>
      <w:lvlJc w:val="left"/>
      <w:pPr>
        <w:ind w:left="3276" w:hanging="1080"/>
      </w:pPr>
      <w:rPr>
        <w:rFonts w:hint="default"/>
      </w:rPr>
    </w:lvl>
    <w:lvl w:ilvl="5">
      <w:start w:val="1"/>
      <w:numFmt w:val="decimal"/>
      <w:lvlText w:val="%1.%2.%3.%4.%5.%6"/>
      <w:lvlJc w:val="left"/>
      <w:pPr>
        <w:ind w:left="4185" w:hanging="1440"/>
      </w:pPr>
      <w:rPr>
        <w:rFonts w:hint="default"/>
      </w:rPr>
    </w:lvl>
    <w:lvl w:ilvl="6">
      <w:start w:val="1"/>
      <w:numFmt w:val="decimal"/>
      <w:lvlText w:val="%1.%2.%3.%4.%5.%6.%7"/>
      <w:lvlJc w:val="left"/>
      <w:pPr>
        <w:ind w:left="4734" w:hanging="1440"/>
      </w:pPr>
      <w:rPr>
        <w:rFonts w:hint="default"/>
      </w:rPr>
    </w:lvl>
    <w:lvl w:ilvl="7">
      <w:start w:val="1"/>
      <w:numFmt w:val="decimal"/>
      <w:lvlText w:val="%1.%2.%3.%4.%5.%6.%7.%8"/>
      <w:lvlJc w:val="left"/>
      <w:pPr>
        <w:ind w:left="5643" w:hanging="1800"/>
      </w:pPr>
      <w:rPr>
        <w:rFonts w:hint="default"/>
      </w:rPr>
    </w:lvl>
    <w:lvl w:ilvl="8">
      <w:start w:val="1"/>
      <w:numFmt w:val="decimal"/>
      <w:lvlText w:val="%1.%2.%3.%4.%5.%6.%7.%8.%9"/>
      <w:lvlJc w:val="left"/>
      <w:pPr>
        <w:ind w:left="6192" w:hanging="1800"/>
      </w:pPr>
      <w:rPr>
        <w:rFonts w:hint="default"/>
      </w:rPr>
    </w:lvl>
  </w:abstractNum>
  <w:num w:numId="1">
    <w:abstractNumId w:val="5"/>
  </w:num>
  <w:num w:numId="2">
    <w:abstractNumId w:val="7"/>
  </w:num>
  <w:num w:numId="3">
    <w:abstractNumId w:val="6"/>
  </w:num>
  <w:num w:numId="4">
    <w:abstractNumId w:val="22"/>
  </w:num>
  <w:num w:numId="5">
    <w:abstractNumId w:val="3"/>
  </w:num>
  <w:num w:numId="6">
    <w:abstractNumId w:val="10"/>
  </w:num>
  <w:num w:numId="7">
    <w:abstractNumId w:val="9"/>
  </w:num>
  <w:num w:numId="8">
    <w:abstractNumId w:val="20"/>
  </w:num>
  <w:num w:numId="9">
    <w:abstractNumId w:val="8"/>
  </w:num>
  <w:num w:numId="10">
    <w:abstractNumId w:val="23"/>
  </w:num>
  <w:num w:numId="11">
    <w:abstractNumId w:val="14"/>
  </w:num>
  <w:num w:numId="12">
    <w:abstractNumId w:val="18"/>
  </w:num>
  <w:num w:numId="13">
    <w:abstractNumId w:val="1"/>
  </w:num>
  <w:num w:numId="14">
    <w:abstractNumId w:val="13"/>
  </w:num>
  <w:num w:numId="15">
    <w:abstractNumId w:val="11"/>
  </w:num>
  <w:num w:numId="16">
    <w:abstractNumId w:val="2"/>
  </w:num>
  <w:num w:numId="17">
    <w:abstractNumId w:val="25"/>
  </w:num>
  <w:num w:numId="18">
    <w:abstractNumId w:val="15"/>
  </w:num>
  <w:num w:numId="19">
    <w:abstractNumId w:val="12"/>
  </w:num>
  <w:num w:numId="20">
    <w:abstractNumId w:val="29"/>
  </w:num>
  <w:num w:numId="21">
    <w:abstractNumId w:val="17"/>
  </w:num>
  <w:num w:numId="22">
    <w:abstractNumId w:val="0"/>
  </w:num>
  <w:num w:numId="23">
    <w:abstractNumId w:val="26"/>
  </w:num>
  <w:num w:numId="24">
    <w:abstractNumId w:val="16"/>
  </w:num>
  <w:num w:numId="25">
    <w:abstractNumId w:val="4"/>
  </w:num>
  <w:num w:numId="26">
    <w:abstractNumId w:val="19"/>
  </w:num>
  <w:num w:numId="27">
    <w:abstractNumId w:val="24"/>
  </w:num>
  <w:num w:numId="28">
    <w:abstractNumId w:val="27"/>
  </w:num>
  <w:num w:numId="29">
    <w:abstractNumId w:val="28"/>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E60DCE"/>
    <w:rsid w:val="00000395"/>
    <w:rsid w:val="00003757"/>
    <w:rsid w:val="00012215"/>
    <w:rsid w:val="0001230E"/>
    <w:rsid w:val="00023F99"/>
    <w:rsid w:val="000306DA"/>
    <w:rsid w:val="000345F3"/>
    <w:rsid w:val="00044AF6"/>
    <w:rsid w:val="000558EE"/>
    <w:rsid w:val="00061E41"/>
    <w:rsid w:val="0007244D"/>
    <w:rsid w:val="00076314"/>
    <w:rsid w:val="000A757B"/>
    <w:rsid w:val="000C484F"/>
    <w:rsid w:val="000C78BF"/>
    <w:rsid w:val="000D2528"/>
    <w:rsid w:val="000D6485"/>
    <w:rsid w:val="000D6A60"/>
    <w:rsid w:val="000D6ABD"/>
    <w:rsid w:val="000F48C9"/>
    <w:rsid w:val="00101B36"/>
    <w:rsid w:val="0010605D"/>
    <w:rsid w:val="00110990"/>
    <w:rsid w:val="001209D5"/>
    <w:rsid w:val="00120D10"/>
    <w:rsid w:val="00123FD9"/>
    <w:rsid w:val="00125022"/>
    <w:rsid w:val="00136BC9"/>
    <w:rsid w:val="00143174"/>
    <w:rsid w:val="0015091A"/>
    <w:rsid w:val="00154A95"/>
    <w:rsid w:val="001635AA"/>
    <w:rsid w:val="00165EA3"/>
    <w:rsid w:val="0017606B"/>
    <w:rsid w:val="001830AD"/>
    <w:rsid w:val="001960F0"/>
    <w:rsid w:val="00196DE7"/>
    <w:rsid w:val="001A4363"/>
    <w:rsid w:val="001A43E7"/>
    <w:rsid w:val="001A6F2A"/>
    <w:rsid w:val="001B3974"/>
    <w:rsid w:val="001B79DB"/>
    <w:rsid w:val="001C4EF0"/>
    <w:rsid w:val="001D0F75"/>
    <w:rsid w:val="001E0D05"/>
    <w:rsid w:val="001F2706"/>
    <w:rsid w:val="001F4AF9"/>
    <w:rsid w:val="0020191B"/>
    <w:rsid w:val="0020198E"/>
    <w:rsid w:val="00201D84"/>
    <w:rsid w:val="00207783"/>
    <w:rsid w:val="0021026D"/>
    <w:rsid w:val="0021338B"/>
    <w:rsid w:val="00214972"/>
    <w:rsid w:val="00215FCE"/>
    <w:rsid w:val="0022222F"/>
    <w:rsid w:val="00233210"/>
    <w:rsid w:val="00236B7D"/>
    <w:rsid w:val="00242A06"/>
    <w:rsid w:val="0024627A"/>
    <w:rsid w:val="0025341F"/>
    <w:rsid w:val="002565E4"/>
    <w:rsid w:val="002611A4"/>
    <w:rsid w:val="00271BB5"/>
    <w:rsid w:val="00273B2C"/>
    <w:rsid w:val="00274B11"/>
    <w:rsid w:val="00280AA1"/>
    <w:rsid w:val="00286220"/>
    <w:rsid w:val="0029063E"/>
    <w:rsid w:val="002971E1"/>
    <w:rsid w:val="002A7625"/>
    <w:rsid w:val="002B338B"/>
    <w:rsid w:val="002C5CE2"/>
    <w:rsid w:val="002D72E0"/>
    <w:rsid w:val="002E5D9E"/>
    <w:rsid w:val="002F0DD8"/>
    <w:rsid w:val="00301553"/>
    <w:rsid w:val="0030647A"/>
    <w:rsid w:val="00315AD2"/>
    <w:rsid w:val="003228E6"/>
    <w:rsid w:val="00336117"/>
    <w:rsid w:val="0033773C"/>
    <w:rsid w:val="00350342"/>
    <w:rsid w:val="00361DAE"/>
    <w:rsid w:val="0036205C"/>
    <w:rsid w:val="0036780F"/>
    <w:rsid w:val="00370B05"/>
    <w:rsid w:val="003A399E"/>
    <w:rsid w:val="003A449D"/>
    <w:rsid w:val="003B523B"/>
    <w:rsid w:val="003B7346"/>
    <w:rsid w:val="003C3DE3"/>
    <w:rsid w:val="003C4C88"/>
    <w:rsid w:val="003E1FBB"/>
    <w:rsid w:val="0040288E"/>
    <w:rsid w:val="00410B78"/>
    <w:rsid w:val="00420411"/>
    <w:rsid w:val="004319AE"/>
    <w:rsid w:val="0045357A"/>
    <w:rsid w:val="00453EC8"/>
    <w:rsid w:val="0046031C"/>
    <w:rsid w:val="00475CE1"/>
    <w:rsid w:val="0049737D"/>
    <w:rsid w:val="004A7074"/>
    <w:rsid w:val="004B0E7B"/>
    <w:rsid w:val="004C064B"/>
    <w:rsid w:val="004D0577"/>
    <w:rsid w:val="004D0E87"/>
    <w:rsid w:val="004D4E42"/>
    <w:rsid w:val="004E4476"/>
    <w:rsid w:val="004E6601"/>
    <w:rsid w:val="004E6E66"/>
    <w:rsid w:val="004F5CB2"/>
    <w:rsid w:val="005045DC"/>
    <w:rsid w:val="00515EC6"/>
    <w:rsid w:val="005160D9"/>
    <w:rsid w:val="005253AD"/>
    <w:rsid w:val="005432A3"/>
    <w:rsid w:val="00554836"/>
    <w:rsid w:val="0056177B"/>
    <w:rsid w:val="00572A86"/>
    <w:rsid w:val="0058342E"/>
    <w:rsid w:val="00595C83"/>
    <w:rsid w:val="005A34F0"/>
    <w:rsid w:val="005A46C7"/>
    <w:rsid w:val="005B245E"/>
    <w:rsid w:val="005B6F39"/>
    <w:rsid w:val="005E2F38"/>
    <w:rsid w:val="005E61E7"/>
    <w:rsid w:val="006624D6"/>
    <w:rsid w:val="006662E1"/>
    <w:rsid w:val="0067571E"/>
    <w:rsid w:val="00682FBA"/>
    <w:rsid w:val="00683085"/>
    <w:rsid w:val="006876E2"/>
    <w:rsid w:val="00695D6F"/>
    <w:rsid w:val="006A2825"/>
    <w:rsid w:val="006A2F74"/>
    <w:rsid w:val="006A4A53"/>
    <w:rsid w:val="006B259A"/>
    <w:rsid w:val="006B46E7"/>
    <w:rsid w:val="006B5F75"/>
    <w:rsid w:val="006C17AD"/>
    <w:rsid w:val="006C1DF9"/>
    <w:rsid w:val="006C651B"/>
    <w:rsid w:val="006D7B98"/>
    <w:rsid w:val="006E1AAF"/>
    <w:rsid w:val="0071190F"/>
    <w:rsid w:val="00717536"/>
    <w:rsid w:val="00724F1B"/>
    <w:rsid w:val="00733498"/>
    <w:rsid w:val="007404BC"/>
    <w:rsid w:val="00741DCC"/>
    <w:rsid w:val="00745097"/>
    <w:rsid w:val="00754288"/>
    <w:rsid w:val="007558C6"/>
    <w:rsid w:val="00756C14"/>
    <w:rsid w:val="007575B6"/>
    <w:rsid w:val="007603D3"/>
    <w:rsid w:val="007639DB"/>
    <w:rsid w:val="00780274"/>
    <w:rsid w:val="0078235D"/>
    <w:rsid w:val="0079030F"/>
    <w:rsid w:val="00793CE5"/>
    <w:rsid w:val="0079544E"/>
    <w:rsid w:val="007A43A6"/>
    <w:rsid w:val="007B6451"/>
    <w:rsid w:val="007C04B8"/>
    <w:rsid w:val="007D0192"/>
    <w:rsid w:val="007D7DC7"/>
    <w:rsid w:val="007E5C71"/>
    <w:rsid w:val="007F1BBF"/>
    <w:rsid w:val="007F385B"/>
    <w:rsid w:val="007F5BFF"/>
    <w:rsid w:val="007F5EC5"/>
    <w:rsid w:val="008169C9"/>
    <w:rsid w:val="008431BC"/>
    <w:rsid w:val="0085255E"/>
    <w:rsid w:val="00871F36"/>
    <w:rsid w:val="008845D0"/>
    <w:rsid w:val="008907BB"/>
    <w:rsid w:val="00896257"/>
    <w:rsid w:val="008B075C"/>
    <w:rsid w:val="008D6DF1"/>
    <w:rsid w:val="008D6E87"/>
    <w:rsid w:val="008E355D"/>
    <w:rsid w:val="008E6125"/>
    <w:rsid w:val="0091528D"/>
    <w:rsid w:val="00917A2F"/>
    <w:rsid w:val="00927735"/>
    <w:rsid w:val="00931D54"/>
    <w:rsid w:val="0093555C"/>
    <w:rsid w:val="0093770C"/>
    <w:rsid w:val="00945CD0"/>
    <w:rsid w:val="00965BBD"/>
    <w:rsid w:val="00965F1D"/>
    <w:rsid w:val="00966424"/>
    <w:rsid w:val="00981C02"/>
    <w:rsid w:val="00986D6E"/>
    <w:rsid w:val="009A6C23"/>
    <w:rsid w:val="009C1672"/>
    <w:rsid w:val="009C2C17"/>
    <w:rsid w:val="009C6109"/>
    <w:rsid w:val="009F163A"/>
    <w:rsid w:val="009F173D"/>
    <w:rsid w:val="009F3F50"/>
    <w:rsid w:val="00A03A50"/>
    <w:rsid w:val="00A22F20"/>
    <w:rsid w:val="00A261A3"/>
    <w:rsid w:val="00A57A4D"/>
    <w:rsid w:val="00A740CA"/>
    <w:rsid w:val="00A75383"/>
    <w:rsid w:val="00A76D87"/>
    <w:rsid w:val="00A80B33"/>
    <w:rsid w:val="00A96B0C"/>
    <w:rsid w:val="00AA7E61"/>
    <w:rsid w:val="00AB4411"/>
    <w:rsid w:val="00AB4EEB"/>
    <w:rsid w:val="00AC1364"/>
    <w:rsid w:val="00AC3021"/>
    <w:rsid w:val="00AC4675"/>
    <w:rsid w:val="00AC5E84"/>
    <w:rsid w:val="00AC6025"/>
    <w:rsid w:val="00AC7787"/>
    <w:rsid w:val="00AD3A66"/>
    <w:rsid w:val="00AD72DD"/>
    <w:rsid w:val="00AE503D"/>
    <w:rsid w:val="00B007F9"/>
    <w:rsid w:val="00B02123"/>
    <w:rsid w:val="00B05095"/>
    <w:rsid w:val="00B12420"/>
    <w:rsid w:val="00B167D2"/>
    <w:rsid w:val="00B22FB3"/>
    <w:rsid w:val="00B23DC2"/>
    <w:rsid w:val="00B40A29"/>
    <w:rsid w:val="00B42414"/>
    <w:rsid w:val="00B50EDE"/>
    <w:rsid w:val="00B556D4"/>
    <w:rsid w:val="00B642D7"/>
    <w:rsid w:val="00B65EB1"/>
    <w:rsid w:val="00B70DE0"/>
    <w:rsid w:val="00B720DF"/>
    <w:rsid w:val="00B932BA"/>
    <w:rsid w:val="00B97CC7"/>
    <w:rsid w:val="00BA07DC"/>
    <w:rsid w:val="00BC6B7A"/>
    <w:rsid w:val="00BD3146"/>
    <w:rsid w:val="00BE549A"/>
    <w:rsid w:val="00C040D5"/>
    <w:rsid w:val="00C0425A"/>
    <w:rsid w:val="00C144E6"/>
    <w:rsid w:val="00C20708"/>
    <w:rsid w:val="00C44A20"/>
    <w:rsid w:val="00C44F8A"/>
    <w:rsid w:val="00C46F88"/>
    <w:rsid w:val="00C52E23"/>
    <w:rsid w:val="00C53226"/>
    <w:rsid w:val="00C547B1"/>
    <w:rsid w:val="00C56BE0"/>
    <w:rsid w:val="00C56C3A"/>
    <w:rsid w:val="00C63286"/>
    <w:rsid w:val="00C72E36"/>
    <w:rsid w:val="00C74ADB"/>
    <w:rsid w:val="00C82AE6"/>
    <w:rsid w:val="00C90B90"/>
    <w:rsid w:val="00CA1A16"/>
    <w:rsid w:val="00CC4F4E"/>
    <w:rsid w:val="00CE1589"/>
    <w:rsid w:val="00CE6EB9"/>
    <w:rsid w:val="00D022FC"/>
    <w:rsid w:val="00D03AF1"/>
    <w:rsid w:val="00D067A5"/>
    <w:rsid w:val="00D16C0D"/>
    <w:rsid w:val="00D31D3E"/>
    <w:rsid w:val="00D33546"/>
    <w:rsid w:val="00D602F3"/>
    <w:rsid w:val="00D7511C"/>
    <w:rsid w:val="00D76796"/>
    <w:rsid w:val="00D832C3"/>
    <w:rsid w:val="00DA164A"/>
    <w:rsid w:val="00DA48D0"/>
    <w:rsid w:val="00DD3941"/>
    <w:rsid w:val="00DF11F5"/>
    <w:rsid w:val="00DF61CC"/>
    <w:rsid w:val="00E02E60"/>
    <w:rsid w:val="00E043EB"/>
    <w:rsid w:val="00E1018D"/>
    <w:rsid w:val="00E16B72"/>
    <w:rsid w:val="00E43FCA"/>
    <w:rsid w:val="00E455C4"/>
    <w:rsid w:val="00E4592C"/>
    <w:rsid w:val="00E60DCE"/>
    <w:rsid w:val="00E617A7"/>
    <w:rsid w:val="00E623D2"/>
    <w:rsid w:val="00E7360E"/>
    <w:rsid w:val="00E80F30"/>
    <w:rsid w:val="00E86E6B"/>
    <w:rsid w:val="00E91A82"/>
    <w:rsid w:val="00EA108C"/>
    <w:rsid w:val="00EA1489"/>
    <w:rsid w:val="00EA44A3"/>
    <w:rsid w:val="00EB2AF9"/>
    <w:rsid w:val="00EC0B6E"/>
    <w:rsid w:val="00EC6675"/>
    <w:rsid w:val="00ED06AF"/>
    <w:rsid w:val="00ED527F"/>
    <w:rsid w:val="00EE5B7C"/>
    <w:rsid w:val="00EF446C"/>
    <w:rsid w:val="00F228A7"/>
    <w:rsid w:val="00F22F93"/>
    <w:rsid w:val="00F27ECE"/>
    <w:rsid w:val="00F330C5"/>
    <w:rsid w:val="00F3606C"/>
    <w:rsid w:val="00F43E9F"/>
    <w:rsid w:val="00F4414D"/>
    <w:rsid w:val="00F65293"/>
    <w:rsid w:val="00F71644"/>
    <w:rsid w:val="00F823EB"/>
    <w:rsid w:val="00F84E30"/>
    <w:rsid w:val="00F87F08"/>
    <w:rsid w:val="00F91849"/>
    <w:rsid w:val="00FB6FA8"/>
    <w:rsid w:val="00FD58AE"/>
    <w:rsid w:val="00FF4484"/>
    <w:rsid w:val="00FF7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095BB8"/>
  <w15:chartTrackingRefBased/>
  <w15:docId w15:val="{597AFBDB-6BD1-4E97-B4E8-F49BCADA6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D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body,2,EC"/>
    <w:basedOn w:val="Normal"/>
    <w:link w:val="ListParagraphChar"/>
    <w:uiPriority w:val="34"/>
    <w:qFormat/>
    <w:rsid w:val="00E60DCE"/>
    <w:pPr>
      <w:ind w:left="720"/>
      <w:contextualSpacing/>
    </w:pPr>
  </w:style>
  <w:style w:type="paragraph" w:styleId="FootnoteText">
    <w:name w:val="footnote text"/>
    <w:aliases w:val="Footnote Text Char1 Char,Footnote Text Char Char Char,Footnote Text Char1 Char Char Char,Footnote Text Char Char Char Char Char,Footnote Text Char1 Char1 Char,Footnote Text Char Char Char1 Char,single space,fn,ft,Fußnote,FOOTNOTES,f"/>
    <w:basedOn w:val="Normal"/>
    <w:link w:val="FootnoteTextChar"/>
    <w:uiPriority w:val="99"/>
    <w:unhideWhenUsed/>
    <w:qFormat/>
    <w:rsid w:val="0067571E"/>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fn Char"/>
    <w:basedOn w:val="DefaultParagraphFont"/>
    <w:link w:val="FootnoteText"/>
    <w:uiPriority w:val="99"/>
    <w:rsid w:val="0067571E"/>
    <w:rPr>
      <w:sz w:val="20"/>
      <w:szCs w:val="20"/>
    </w:rPr>
  </w:style>
  <w:style w:type="character" w:styleId="FootnoteReference">
    <w:name w:val="footnote reference"/>
    <w:basedOn w:val="DefaultParagraphFont"/>
    <w:uiPriority w:val="99"/>
    <w:unhideWhenUsed/>
    <w:rsid w:val="0067571E"/>
    <w:rPr>
      <w:vertAlign w:val="superscript"/>
    </w:rPr>
  </w:style>
  <w:style w:type="table" w:styleId="TableGrid">
    <w:name w:val="Table Grid"/>
    <w:basedOn w:val="TableNormal"/>
    <w:uiPriority w:val="39"/>
    <w:rsid w:val="0021026D"/>
    <w:pPr>
      <w:spacing w:after="0" w:line="240" w:lineRule="auto"/>
    </w:pPr>
    <w:rPr>
      <w:rFonts w:ascii="Times New Roman" w:eastAsia="Times New Roman" w:hAnsi="Times New Roman" w:cs="Times New Roman"/>
      <w:sz w:val="20"/>
      <w:szCs w:val="20"/>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5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C83"/>
  </w:style>
  <w:style w:type="paragraph" w:styleId="Footer">
    <w:name w:val="footer"/>
    <w:basedOn w:val="Normal"/>
    <w:link w:val="FooterChar"/>
    <w:uiPriority w:val="99"/>
    <w:unhideWhenUsed/>
    <w:rsid w:val="00595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C83"/>
  </w:style>
  <w:style w:type="character" w:styleId="CommentReference">
    <w:name w:val="annotation reference"/>
    <w:basedOn w:val="DefaultParagraphFont"/>
    <w:uiPriority w:val="99"/>
    <w:semiHidden/>
    <w:unhideWhenUsed/>
    <w:rsid w:val="00595C83"/>
    <w:rPr>
      <w:sz w:val="16"/>
      <w:szCs w:val="16"/>
    </w:rPr>
  </w:style>
  <w:style w:type="paragraph" w:styleId="CommentText">
    <w:name w:val="annotation text"/>
    <w:basedOn w:val="Normal"/>
    <w:link w:val="CommentTextChar"/>
    <w:uiPriority w:val="99"/>
    <w:unhideWhenUsed/>
    <w:rsid w:val="00595C83"/>
    <w:pPr>
      <w:spacing w:line="240" w:lineRule="auto"/>
    </w:pPr>
    <w:rPr>
      <w:sz w:val="20"/>
      <w:szCs w:val="20"/>
    </w:rPr>
  </w:style>
  <w:style w:type="character" w:customStyle="1" w:styleId="CommentTextChar">
    <w:name w:val="Comment Text Char"/>
    <w:basedOn w:val="DefaultParagraphFont"/>
    <w:link w:val="CommentText"/>
    <w:uiPriority w:val="99"/>
    <w:rsid w:val="00595C83"/>
    <w:rPr>
      <w:sz w:val="20"/>
      <w:szCs w:val="20"/>
    </w:rPr>
  </w:style>
  <w:style w:type="paragraph" w:styleId="CommentSubject">
    <w:name w:val="annotation subject"/>
    <w:basedOn w:val="CommentText"/>
    <w:next w:val="CommentText"/>
    <w:link w:val="CommentSubjectChar"/>
    <w:uiPriority w:val="99"/>
    <w:semiHidden/>
    <w:unhideWhenUsed/>
    <w:rsid w:val="00595C83"/>
    <w:rPr>
      <w:b/>
      <w:bCs/>
    </w:rPr>
  </w:style>
  <w:style w:type="character" w:customStyle="1" w:styleId="CommentSubjectChar">
    <w:name w:val="Comment Subject Char"/>
    <w:basedOn w:val="CommentTextChar"/>
    <w:link w:val="CommentSubject"/>
    <w:uiPriority w:val="99"/>
    <w:semiHidden/>
    <w:rsid w:val="00595C83"/>
    <w:rPr>
      <w:b/>
      <w:bCs/>
      <w:sz w:val="20"/>
      <w:szCs w:val="20"/>
    </w:rPr>
  </w:style>
  <w:style w:type="paragraph" w:styleId="BalloonText">
    <w:name w:val="Balloon Text"/>
    <w:basedOn w:val="Normal"/>
    <w:link w:val="BalloonTextChar"/>
    <w:uiPriority w:val="99"/>
    <w:semiHidden/>
    <w:unhideWhenUsed/>
    <w:rsid w:val="00595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C83"/>
    <w:rPr>
      <w:rFonts w:ascii="Segoe UI" w:hAnsi="Segoe UI" w:cs="Segoe UI"/>
      <w:sz w:val="18"/>
      <w:szCs w:val="18"/>
    </w:rPr>
  </w:style>
  <w:style w:type="character" w:styleId="Hyperlink">
    <w:name w:val="Hyperlink"/>
    <w:basedOn w:val="DefaultParagraphFont"/>
    <w:uiPriority w:val="99"/>
    <w:unhideWhenUsed/>
    <w:rsid w:val="001F4AF9"/>
    <w:rPr>
      <w:color w:val="0000FF" w:themeColor="hyperlink"/>
      <w:u w:val="singl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sid w:val="003228E6"/>
  </w:style>
  <w:style w:type="paragraph" w:customStyle="1" w:styleId="Titrearticle">
    <w:name w:val="Titre article"/>
    <w:basedOn w:val="Normal"/>
    <w:next w:val="Normal"/>
    <w:rsid w:val="001B79DB"/>
    <w:pPr>
      <w:keepNext/>
      <w:spacing w:before="360" w:after="120" w:line="240" w:lineRule="auto"/>
      <w:jc w:val="center"/>
    </w:pPr>
    <w:rPr>
      <w:rFonts w:ascii="Times New Roman" w:eastAsia="Times New Roman" w:hAnsi="Times New Roman" w:cs="Times New Roman"/>
      <w:i/>
      <w:sz w:val="24"/>
      <w:szCs w:val="24"/>
    </w:rPr>
  </w:style>
  <w:style w:type="paragraph" w:styleId="BodyText">
    <w:name w:val="Body Text"/>
    <w:basedOn w:val="Normal"/>
    <w:link w:val="BodyTextChar"/>
    <w:uiPriority w:val="1"/>
    <w:qFormat/>
    <w:rsid w:val="006624D6"/>
    <w:pPr>
      <w:widowControl w:val="0"/>
      <w:autoSpaceDE w:val="0"/>
      <w:autoSpaceDN w:val="0"/>
      <w:spacing w:after="0" w:line="240" w:lineRule="auto"/>
    </w:pPr>
    <w:rPr>
      <w:rFonts w:ascii="Myriad Pro" w:eastAsia="Myriad Pro" w:hAnsi="Myriad Pro" w:cs="Myriad Pro"/>
      <w:sz w:val="16"/>
      <w:szCs w:val="16"/>
      <w:lang w:val="en-US" w:bidi="en-US"/>
    </w:rPr>
  </w:style>
  <w:style w:type="character" w:customStyle="1" w:styleId="BodyTextChar">
    <w:name w:val="Body Text Char"/>
    <w:basedOn w:val="DefaultParagraphFont"/>
    <w:link w:val="BodyText"/>
    <w:uiPriority w:val="1"/>
    <w:rsid w:val="006624D6"/>
    <w:rPr>
      <w:rFonts w:ascii="Myriad Pro" w:eastAsia="Myriad Pro" w:hAnsi="Myriad Pro" w:cs="Myriad Pro"/>
      <w:sz w:val="16"/>
      <w:szCs w:val="16"/>
      <w:lang w:val="en-US" w:bidi="en-US"/>
    </w:rPr>
  </w:style>
  <w:style w:type="paragraph" w:customStyle="1" w:styleId="Default">
    <w:name w:val="Default"/>
    <w:rsid w:val="00B05095"/>
    <w:pPr>
      <w:autoSpaceDE w:val="0"/>
      <w:autoSpaceDN w:val="0"/>
      <w:adjustRightInd w:val="0"/>
      <w:spacing w:after="0" w:line="240" w:lineRule="auto"/>
    </w:pPr>
    <w:rPr>
      <w:rFonts w:ascii="EUAlbertina" w:hAnsi="EUAlbertina" w:cs="EUAlbertina"/>
      <w:color w:val="000000"/>
      <w:sz w:val="24"/>
      <w:szCs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ur-lex.europa.eu/eli/dec_impl/2018/170/oj"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92FE3560A7F9954A91A6EB4C5494B62E" ma:contentTypeVersion="0" ma:contentTypeDescription="Create a new document in this library." ma:contentTypeScope="" ma:versionID="63e30f6eba89da32232b9ff086b7f788">
  <xsd:schema xmlns:xsd="http://www.w3.org/2001/XMLSchema" xmlns:xs="http://www.w3.org/2001/XMLSchema" xmlns:p="http://schemas.microsoft.com/office/2006/metadata/properties" xmlns:ns2="http://schemas.microsoft.com/sharepoint/v3/fields" xmlns:ns3="8473714c-debe-4410-bc4d-709054bd603b" targetNamespace="http://schemas.microsoft.com/office/2006/metadata/properties" ma:root="true" ma:fieldsID="81c96eea90a13c8db0c8957d674f3221" ns2:_="" ns3:_="">
    <xsd:import namespace="http://schemas.microsoft.com/sharepoint/v3/fields"/>
    <xsd:import namespace="8473714c-debe-4410-bc4d-709054bd603b"/>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473714c-debe-4410-bc4d-709054bd603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8473714c-debe-4410-bc4d-709054bd603b">Not Started</EC_Collab_Status>
    <EC_Collab_Reference xmlns="8473714c-debe-4410-bc4d-709054bd603b" xsi:nil="true"/>
    <EC_Collab_DocumentLanguage xmlns="8473714c-debe-4410-bc4d-709054bd603b">EN</EC_Collab_DocumentLanguag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B72C3-BC00-46AA-B55F-F4AEA3A03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473714c-debe-4410-bc4d-709054bd6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9E3EA8-1636-4A07-9088-7A74C9A8D27D}">
  <ds:schemaRefs>
    <ds:schemaRef ds:uri="http://schemas.microsoft.com/sharepoint/v3/contenttype/forms"/>
  </ds:schemaRefs>
</ds:datastoreItem>
</file>

<file path=customXml/itemProps3.xml><?xml version="1.0" encoding="utf-8"?>
<ds:datastoreItem xmlns:ds="http://schemas.openxmlformats.org/officeDocument/2006/customXml" ds:itemID="{A2F0694D-E87E-4C59-ACBE-59C6A8A7A7C8}">
  <ds:schemaRefs>
    <ds:schemaRef ds:uri="http://purl.org/dc/dcmitype/"/>
    <ds:schemaRef ds:uri="8473714c-debe-4410-bc4d-709054bd603b"/>
    <ds:schemaRef ds:uri="http://purl.org/dc/terms/"/>
    <ds:schemaRef ds:uri="http://schemas.microsoft.com/office/2006/metadata/properties"/>
    <ds:schemaRef ds:uri="http://schemas.microsoft.com/office/2006/documentManagement/types"/>
    <ds:schemaRef ds:uri="http://purl.org/dc/elements/1.1/"/>
    <ds:schemaRef ds:uri="http://schemas.microsoft.com/sharepoint/v3/field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FFD4E51-1FF5-4E83-9FBE-382E8299A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3029</Words>
  <Characters>15784</Characters>
  <Application>Microsoft Office Word</Application>
  <DocSecurity>0</DocSecurity>
  <Lines>276</Lines>
  <Paragraphs>107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PANCALDI Federico (EMPL-EXT)</dc:creator>
  <cp:keywords/>
  <dc:description/>
  <cp:lastModifiedBy>DAIEFF Laura (EMPL-EXT)</cp:lastModifiedBy>
  <cp:revision>8</cp:revision>
  <cp:lastPrinted>2020-03-05T15:59:00Z</cp:lastPrinted>
  <dcterms:created xsi:type="dcterms:W3CDTF">2020-04-27T14:39:00Z</dcterms:created>
  <dcterms:modified xsi:type="dcterms:W3CDTF">2020-05-11T10:23:00Z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0x010100258AA79CEB83498886A3A086811232500092FE3560A7F9954A91A6EB4C5494B62E</vt:lpwstr>
  </property>
</Properties>
</file>